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711F" w14:textId="77777777" w:rsidR="000C7936" w:rsidRDefault="000C7936" w:rsidP="006B7A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Paskaidrojuma raksts</w:t>
      </w:r>
    </w:p>
    <w:p w14:paraId="76BBB011" w14:textId="16CD8882" w:rsidR="000C7936" w:rsidRPr="00C50A0E" w:rsidRDefault="000C7936" w:rsidP="006B7AB8">
      <w:pPr>
        <w:spacing w:line="276" w:lineRule="auto"/>
        <w:jc w:val="center"/>
        <w:rPr>
          <w:sz w:val="28"/>
          <w:szCs w:val="28"/>
        </w:rPr>
      </w:pPr>
      <w:r w:rsidRPr="00C50A0E">
        <w:rPr>
          <w:sz w:val="28"/>
          <w:szCs w:val="28"/>
        </w:rPr>
        <w:t>Madonas novada pašvaldības 20</w:t>
      </w:r>
      <w:r w:rsidR="00D6320A">
        <w:rPr>
          <w:sz w:val="28"/>
          <w:szCs w:val="28"/>
        </w:rPr>
        <w:t>2</w:t>
      </w:r>
      <w:r w:rsidR="004878F8">
        <w:rPr>
          <w:sz w:val="28"/>
          <w:szCs w:val="28"/>
        </w:rPr>
        <w:t>6</w:t>
      </w:r>
      <w:r w:rsidRPr="00C50A0E">
        <w:rPr>
          <w:sz w:val="28"/>
          <w:szCs w:val="28"/>
        </w:rPr>
        <w:t>.</w:t>
      </w:r>
      <w:r w:rsidR="00403E28">
        <w:rPr>
          <w:sz w:val="28"/>
          <w:szCs w:val="28"/>
        </w:rPr>
        <w:t xml:space="preserve"> </w:t>
      </w:r>
      <w:r w:rsidRPr="00C50A0E">
        <w:rPr>
          <w:sz w:val="28"/>
          <w:szCs w:val="28"/>
        </w:rPr>
        <w:t>gada budžetam</w:t>
      </w:r>
    </w:p>
    <w:p w14:paraId="195E648E" w14:textId="77777777" w:rsidR="000C7936" w:rsidRDefault="000C7936" w:rsidP="006B7AB8">
      <w:pPr>
        <w:spacing w:line="276" w:lineRule="auto"/>
        <w:rPr>
          <w:b/>
          <w:sz w:val="28"/>
          <w:szCs w:val="28"/>
        </w:rPr>
      </w:pPr>
    </w:p>
    <w:p w14:paraId="5544501C" w14:textId="189B3F23" w:rsidR="000C7936" w:rsidRDefault="000C7936" w:rsidP="006B7AB8">
      <w:pPr>
        <w:spacing w:line="276" w:lineRule="auto"/>
        <w:jc w:val="both"/>
      </w:pPr>
      <w:r>
        <w:rPr>
          <w:b/>
          <w:sz w:val="28"/>
          <w:szCs w:val="28"/>
        </w:rPr>
        <w:tab/>
      </w:r>
      <w:r w:rsidRPr="00A2705D">
        <w:t xml:space="preserve">Madonas novada pašvaldības budžets izstrādāts saskaņā ar spēkā esošo </w:t>
      </w:r>
      <w:r w:rsidR="000A18BA">
        <w:t>Likumu</w:t>
      </w:r>
      <w:r w:rsidRPr="00A2705D">
        <w:t xml:space="preserve"> par budžetu un finanšu  vadību, likumu “Par pašvaldību budžetiem”, </w:t>
      </w:r>
      <w:r w:rsidR="00586312" w:rsidRPr="000A18BA">
        <w:t>Pašvaldību likumu,</w:t>
      </w:r>
      <w:r w:rsidRPr="000A18BA">
        <w:t xml:space="preserve"> </w:t>
      </w:r>
      <w:r w:rsidR="00511AF2">
        <w:t>Ministru kabineta</w:t>
      </w:r>
      <w:r w:rsidRPr="00A2705D">
        <w:t xml:space="preserve"> noteikumiem, kas izdoti saskaņā ar šiem likumiem.</w:t>
      </w:r>
    </w:p>
    <w:p w14:paraId="0B9F3AE9" w14:textId="6798B9D5" w:rsidR="000C7936" w:rsidRDefault="00D6320A" w:rsidP="006B7AB8">
      <w:pPr>
        <w:spacing w:line="276" w:lineRule="auto"/>
        <w:ind w:firstLine="709"/>
        <w:jc w:val="both"/>
      </w:pPr>
      <w:r>
        <w:t xml:space="preserve">Saskaņā ar likumu “Par pašvaldību budžetiem” pašvaldības budžets sastāv </w:t>
      </w:r>
      <w:r w:rsidR="00DF7742">
        <w:t xml:space="preserve">no </w:t>
      </w:r>
      <w:r>
        <w:t xml:space="preserve">pamatbudžeta </w:t>
      </w:r>
      <w:r w:rsidRPr="005A5E5A">
        <w:t>un ziedojumiem</w:t>
      </w:r>
      <w:r>
        <w:t>.</w:t>
      </w:r>
    </w:p>
    <w:p w14:paraId="76A3A9C0" w14:textId="77777777" w:rsidR="000C7936" w:rsidRDefault="000C7936" w:rsidP="006B7AB8">
      <w:pPr>
        <w:spacing w:line="276" w:lineRule="auto"/>
        <w:rPr>
          <w:b/>
          <w:sz w:val="28"/>
          <w:szCs w:val="28"/>
        </w:rPr>
      </w:pPr>
    </w:p>
    <w:p w14:paraId="3A208F95" w14:textId="3647659D" w:rsidR="000C7936" w:rsidRPr="00E84153" w:rsidRDefault="000C7936" w:rsidP="006B7AB8">
      <w:pPr>
        <w:spacing w:after="240" w:line="276" w:lineRule="auto"/>
        <w:rPr>
          <w:b/>
          <w:sz w:val="28"/>
          <w:szCs w:val="28"/>
        </w:rPr>
      </w:pPr>
      <w:r w:rsidRPr="00E84153">
        <w:rPr>
          <w:b/>
          <w:sz w:val="28"/>
          <w:szCs w:val="28"/>
        </w:rPr>
        <w:t>Pamatbudžets</w:t>
      </w:r>
    </w:p>
    <w:p w14:paraId="0E3122EB" w14:textId="23BD01E4" w:rsidR="000C7936" w:rsidRPr="009C0DCF" w:rsidRDefault="00DD21FD" w:rsidP="006B7AB8">
      <w:pPr>
        <w:widowControl/>
        <w:suppressAutoHyphens w:val="0"/>
        <w:spacing w:line="276" w:lineRule="auto"/>
        <w:ind w:firstLine="720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lv-LV"/>
        </w:rPr>
      </w:pPr>
      <w:r>
        <w:t>Pēc apvienošanās ar Varakļānu novadu t</w:t>
      </w:r>
      <w:r w:rsidR="00A47144">
        <w:t>iek prognozēts, ka n</w:t>
      </w:r>
      <w:r w:rsidR="000C7936" w:rsidRPr="0032530A">
        <w:t xml:space="preserve">ovada </w:t>
      </w:r>
      <w:r w:rsidR="000C7936" w:rsidRPr="005A5E5A">
        <w:t>pamatbudžets</w:t>
      </w:r>
      <w:r w:rsidR="000C7936">
        <w:t xml:space="preserve"> 20</w:t>
      </w:r>
      <w:r w:rsidR="00D6320A">
        <w:t>2</w:t>
      </w:r>
      <w:r w:rsidR="00FF271E">
        <w:t>6</w:t>
      </w:r>
      <w:r w:rsidR="000C7936">
        <w:t>.</w:t>
      </w:r>
      <w:r w:rsidR="003F66D3">
        <w:t xml:space="preserve"> </w:t>
      </w:r>
      <w:r w:rsidR="000C7936">
        <w:t>gadam</w:t>
      </w:r>
      <w:r w:rsidR="000C7936" w:rsidRPr="0032530A">
        <w:t xml:space="preserve"> ieņēmumos</w:t>
      </w:r>
      <w:r w:rsidR="00403CE6">
        <w:t xml:space="preserve"> </w:t>
      </w:r>
      <w:r w:rsidR="00A47144">
        <w:t xml:space="preserve">būs </w:t>
      </w:r>
      <w:r w:rsidR="00403CE6">
        <w:t xml:space="preserve"> </w:t>
      </w:r>
      <w:r w:rsidR="00403CE6" w:rsidRPr="002D2160">
        <w:t>EUR</w:t>
      </w:r>
      <w:r w:rsidR="009C0DCF" w:rsidRPr="002D2160">
        <w:t xml:space="preserve"> </w:t>
      </w:r>
      <w:r w:rsidR="00745EE1" w:rsidRPr="002D2160">
        <w:t xml:space="preserve">   </w:t>
      </w:r>
      <w:r w:rsidR="00FF271E">
        <w:t>63 575 336</w:t>
      </w:r>
      <w:r w:rsidR="00403CE6" w:rsidRPr="002D2160">
        <w:t>,</w:t>
      </w:r>
      <w:r w:rsidR="00403CE6">
        <w:t xml:space="preserve"> bet </w:t>
      </w:r>
      <w:r w:rsidR="000C7936" w:rsidRPr="002D2160">
        <w:t>izdevumos</w:t>
      </w:r>
      <w:r w:rsidR="00403CE6" w:rsidRPr="002D2160">
        <w:t xml:space="preserve"> </w:t>
      </w:r>
      <w:r w:rsidR="00EE6663">
        <w:t>plānots</w:t>
      </w:r>
      <w:r w:rsidR="00403CE6" w:rsidRPr="002D2160">
        <w:t xml:space="preserve"> </w:t>
      </w:r>
      <w:r w:rsidR="000C7936" w:rsidRPr="002D2160">
        <w:t>EUR</w:t>
      </w:r>
      <w:r w:rsidR="003F66D3" w:rsidRPr="002D2160">
        <w:t xml:space="preserve"> </w:t>
      </w:r>
      <w:r w:rsidR="00FF271E">
        <w:t>74 746 980</w:t>
      </w:r>
      <w:r w:rsidR="009C0DCF">
        <w:t>.</w:t>
      </w:r>
      <w:r w:rsidR="00403CE6" w:rsidRPr="009C0DCF">
        <w:t xml:space="preserve"> </w:t>
      </w:r>
      <w:r w:rsidR="000C7936">
        <w:t xml:space="preserve">Naudas līdzekļu un noguldījumu atlikums gada sākumā </w:t>
      </w:r>
      <w:r w:rsidR="000C7936" w:rsidRPr="002D2160">
        <w:t>EUR</w:t>
      </w:r>
      <w:r w:rsidR="001F06F0" w:rsidRPr="002D2160">
        <w:t xml:space="preserve"> </w:t>
      </w:r>
      <w:r w:rsidR="00FF271E">
        <w:t>7 649 006</w:t>
      </w:r>
      <w:r w:rsidR="00745EE1" w:rsidRPr="002D2160">
        <w:t>.</w:t>
      </w:r>
      <w:r w:rsidR="000C7936" w:rsidRPr="009C0DCF">
        <w:t xml:space="preserve"> </w:t>
      </w:r>
      <w:r w:rsidR="00E84153">
        <w:t>Atlikuma</w:t>
      </w:r>
      <w:r w:rsidR="002D2160">
        <w:t xml:space="preserve"> </w:t>
      </w:r>
      <w:r w:rsidR="003C611C">
        <w:t>samazinājums</w:t>
      </w:r>
      <w:r w:rsidR="000C7936" w:rsidRPr="003F66D3">
        <w:rPr>
          <w:color w:val="FF0000"/>
        </w:rPr>
        <w:t xml:space="preserve"> </w:t>
      </w:r>
      <w:r w:rsidR="000C7936">
        <w:t>salīdzinot ar 20</w:t>
      </w:r>
      <w:r w:rsidR="003F66D3">
        <w:t>2</w:t>
      </w:r>
      <w:r w:rsidR="00FF271E">
        <w:t>5</w:t>
      </w:r>
      <w:r w:rsidR="000C7936">
        <w:t>.</w:t>
      </w:r>
      <w:r w:rsidR="00E84153">
        <w:t xml:space="preserve"> </w:t>
      </w:r>
      <w:r w:rsidR="000C7936">
        <w:t>gada sākumu</w:t>
      </w:r>
      <w:r w:rsidR="00E84153">
        <w:t xml:space="preserve"> – </w:t>
      </w:r>
      <w:r w:rsidR="007D5A91" w:rsidRPr="002D2160">
        <w:t>EUR</w:t>
      </w:r>
      <w:r w:rsidR="009C0DCF" w:rsidRPr="002D2160">
        <w:t xml:space="preserve"> </w:t>
      </w:r>
      <w:r w:rsidR="00FF271E">
        <w:t>1 330 296</w:t>
      </w:r>
      <w:r w:rsidR="009C0DCF" w:rsidRPr="002D2160">
        <w:t>.</w:t>
      </w:r>
      <w:r w:rsidR="002D2160">
        <w:t xml:space="preserve"> </w:t>
      </w:r>
      <w:r>
        <w:t>P</w:t>
      </w:r>
      <w:r w:rsidR="00ED7099">
        <w:t xml:space="preserve">lānots saņemt aizņēmumus EUR </w:t>
      </w:r>
      <w:r w:rsidR="00FF271E" w:rsidRPr="00FF271E">
        <w:t>8</w:t>
      </w:r>
      <w:r w:rsidR="00FF271E">
        <w:t xml:space="preserve"> </w:t>
      </w:r>
      <w:r w:rsidR="00FF271E" w:rsidRPr="00FF271E">
        <w:t>286</w:t>
      </w:r>
      <w:r w:rsidR="00FF271E">
        <w:t xml:space="preserve"> </w:t>
      </w:r>
      <w:r w:rsidR="00FF271E" w:rsidRPr="00FF271E">
        <w:t>762</w:t>
      </w:r>
      <w:r w:rsidR="00FF271E">
        <w:t xml:space="preserve"> </w:t>
      </w:r>
      <w:r w:rsidR="00ED7099">
        <w:t>vērtībā.</w:t>
      </w:r>
    </w:p>
    <w:p w14:paraId="0A8BC1B5" w14:textId="477D6ECB" w:rsidR="00EE12E0" w:rsidRPr="00EE12E0" w:rsidRDefault="00B93FE2" w:rsidP="006B7AB8">
      <w:pPr>
        <w:spacing w:line="276" w:lineRule="auto"/>
        <w:ind w:firstLine="720"/>
        <w:jc w:val="both"/>
      </w:pPr>
      <w:r>
        <w:t>B</w:t>
      </w:r>
      <w:r w:rsidR="000C7936" w:rsidRPr="00EE12E0">
        <w:t xml:space="preserve">udžeta veidošanas principi ir </w:t>
      </w:r>
      <w:r w:rsidR="00EE12E0" w:rsidRPr="00EE12E0">
        <w:t xml:space="preserve">saglabājušies nemainīgi </w:t>
      </w:r>
      <w:r w:rsidR="000C7936" w:rsidRPr="00EE12E0">
        <w:t>– no budžeta tiek finansēta iestāde, aktivitāte, projekts. Katrai iestādei, atbilstoši apstiprinātajam amatu vienību sarakstam, aprēķināts darba algas fonds, paredzēti līdzekļi izdevumu segšanai par apkuri, elektrību, ūdeni un kanalizāciju,</w:t>
      </w:r>
      <w:r w:rsidR="00A47144" w:rsidRPr="00A47144">
        <w:t xml:space="preserve"> </w:t>
      </w:r>
      <w:r w:rsidR="00A47144" w:rsidRPr="00EE12E0">
        <w:t>atkritumu izvešanai un utilizēšanai</w:t>
      </w:r>
      <w:r w:rsidR="00A47144">
        <w:t>,</w:t>
      </w:r>
      <w:r w:rsidR="000C7936" w:rsidRPr="00EE12E0">
        <w:t xml:space="preserve"> skolēnu pārvadājumiem, degvielas iegādei, produktu iegādei skolēnu un PII audzēkņu ēdināšanai</w:t>
      </w:r>
      <w:r w:rsidR="003C611C">
        <w:t>.</w:t>
      </w:r>
    </w:p>
    <w:p w14:paraId="45B3C625" w14:textId="4E2E224D" w:rsidR="00EE12E0" w:rsidRPr="00834013" w:rsidRDefault="000C7936" w:rsidP="006B7AB8">
      <w:pPr>
        <w:spacing w:line="276" w:lineRule="auto"/>
        <w:ind w:firstLine="720"/>
        <w:jc w:val="both"/>
        <w:rPr>
          <w:color w:val="FF0000"/>
        </w:rPr>
      </w:pPr>
      <w:r>
        <w:t>P</w:t>
      </w:r>
      <w:r w:rsidR="00EE12E0">
        <w:t>apildus valsts finansējumam, pašvaldība ir ieplānojusi</w:t>
      </w:r>
      <w:r w:rsidRPr="00765C14">
        <w:t xml:space="preserve"> trūkstoš</w:t>
      </w:r>
      <w:r w:rsidR="00EE12E0">
        <w:t>o</w:t>
      </w:r>
      <w:r w:rsidRPr="00765C14">
        <w:t xml:space="preserve"> finansējum</w:t>
      </w:r>
      <w:r w:rsidR="00B93FE2">
        <w:t>u</w:t>
      </w:r>
      <w:r w:rsidRPr="00765C14">
        <w:t xml:space="preserve"> pedagogu atalgojumiem  gan mūzikas, mākslas skolu, </w:t>
      </w:r>
      <w:r w:rsidR="00DA64CC">
        <w:t>b</w:t>
      </w:r>
      <w:r w:rsidRPr="00765C14">
        <w:t xml:space="preserve">ērnu un jaunatnes sporta skolas, </w:t>
      </w:r>
      <w:r w:rsidR="00DA64CC">
        <w:t>b</w:t>
      </w:r>
      <w:r w:rsidRPr="00765C14">
        <w:t>ērnu un jauniešu centra pedagogu atalgojumiem, gan vispārizglītojošo skolu pedagogiem</w:t>
      </w:r>
      <w:r w:rsidR="00A433F7">
        <w:t xml:space="preserve"> (ieskai</w:t>
      </w:r>
      <w:r w:rsidR="0077343E">
        <w:t>t</w:t>
      </w:r>
      <w:r w:rsidR="00A433F7">
        <w:t>ot rezervi sept.-dec.)</w:t>
      </w:r>
      <w:r w:rsidRPr="00765C14">
        <w:t xml:space="preserve"> kopā </w:t>
      </w:r>
      <w:r w:rsidR="00B93FE2">
        <w:t xml:space="preserve">gadam </w:t>
      </w:r>
      <w:r w:rsidRPr="00765C14">
        <w:t xml:space="preserve"> </w:t>
      </w:r>
      <w:r w:rsidRPr="00886853">
        <w:t xml:space="preserve">EUR </w:t>
      </w:r>
      <w:r w:rsidR="00FF271E">
        <w:t>4 095 928</w:t>
      </w:r>
      <w:r w:rsidR="00A433F7">
        <w:t>.</w:t>
      </w:r>
    </w:p>
    <w:p w14:paraId="210CC5B8" w14:textId="190F1BFA" w:rsidR="000C7936" w:rsidRPr="00173347" w:rsidRDefault="000C7936" w:rsidP="006B7AB8">
      <w:pPr>
        <w:spacing w:line="276" w:lineRule="auto"/>
        <w:ind w:firstLine="720"/>
        <w:jc w:val="both"/>
      </w:pPr>
      <w:r w:rsidRPr="00EE12E0">
        <w:t xml:space="preserve"> </w:t>
      </w:r>
      <w:r w:rsidRPr="00173347">
        <w:t>Visiem skolēniem no 1. līdz 12.klasei paredzētas brīvpusdienas</w:t>
      </w:r>
      <w:r w:rsidR="00427C88">
        <w:t>.</w:t>
      </w:r>
      <w:r w:rsidRPr="00173347">
        <w:t xml:space="preserve"> </w:t>
      </w:r>
      <w:r w:rsidR="00427C88" w:rsidRPr="00173347">
        <w:t>5.-12. klašu skolēniem no pašvaldības budžeta produktu iegādei</w:t>
      </w:r>
      <w:r w:rsidR="00427C88">
        <w:t xml:space="preserve"> plānots </w:t>
      </w:r>
      <w:r w:rsidR="00427C88" w:rsidRPr="00173347">
        <w:t>EUR</w:t>
      </w:r>
      <w:r w:rsidR="00427C88">
        <w:t xml:space="preserve"> </w:t>
      </w:r>
      <w:r w:rsidR="003C611C">
        <w:t>1,</w:t>
      </w:r>
      <w:r w:rsidR="00427C88">
        <w:t xml:space="preserve"> </w:t>
      </w:r>
      <w:r w:rsidR="003C611C">
        <w:t>00</w:t>
      </w:r>
      <w:r w:rsidRPr="00173347">
        <w:t xml:space="preserve"> dienā, </w:t>
      </w:r>
      <w:r w:rsidR="00427C88">
        <w:t>gadā tas sastāda</w:t>
      </w:r>
      <w:r w:rsidRPr="00173347">
        <w:t xml:space="preserve">  EUR </w:t>
      </w:r>
      <w:r w:rsidR="00427C88">
        <w:t>335 396</w:t>
      </w:r>
      <w:r w:rsidR="00427C88">
        <w:rPr>
          <w:b/>
        </w:rPr>
        <w:t>.</w:t>
      </w:r>
      <w:r w:rsidRPr="00173347">
        <w:rPr>
          <w:b/>
        </w:rPr>
        <w:t xml:space="preserve"> </w:t>
      </w:r>
      <w:r w:rsidRPr="00173347">
        <w:t>1.-4.klašu skolēnu</w:t>
      </w:r>
      <w:r w:rsidR="001D41D7" w:rsidRPr="00173347">
        <w:t xml:space="preserve">  </w:t>
      </w:r>
      <w:r w:rsidRPr="00173347">
        <w:t>ēdināšanai</w:t>
      </w:r>
      <w:r w:rsidR="00427C88">
        <w:t xml:space="preserve"> tiek paredzēti </w:t>
      </w:r>
      <w:r w:rsidRPr="00173347">
        <w:t xml:space="preserve"> </w:t>
      </w:r>
      <w:r w:rsidR="00427C88" w:rsidRPr="00173347">
        <w:t>EUR</w:t>
      </w:r>
      <w:r w:rsidR="00427C88">
        <w:t xml:space="preserve"> 3,09</w:t>
      </w:r>
      <w:r w:rsidR="00427C88" w:rsidRPr="00173347">
        <w:t xml:space="preserve"> dienā produktu iegādei</w:t>
      </w:r>
      <w:r w:rsidR="00427C88">
        <w:t>,</w:t>
      </w:r>
      <w:r w:rsidR="00427C88" w:rsidRPr="00173347">
        <w:t xml:space="preserve"> </w:t>
      </w:r>
      <w:r w:rsidR="00240440" w:rsidRPr="00173347">
        <w:t>pusi</w:t>
      </w:r>
      <w:r w:rsidRPr="00173347">
        <w:t xml:space="preserve"> finansējum</w:t>
      </w:r>
      <w:r w:rsidR="00240440" w:rsidRPr="00173347">
        <w:t>a</w:t>
      </w:r>
      <w:r w:rsidRPr="00173347">
        <w:t xml:space="preserve"> </w:t>
      </w:r>
      <w:r w:rsidR="00240440" w:rsidRPr="00173347">
        <w:t>piešķir</w:t>
      </w:r>
      <w:r w:rsidRPr="00173347">
        <w:t xml:space="preserve"> valsts</w:t>
      </w:r>
      <w:r w:rsidRPr="00173347">
        <w:rPr>
          <w:color w:val="FF0000"/>
        </w:rPr>
        <w:t xml:space="preserve"> </w:t>
      </w:r>
      <w:r w:rsidR="00EE12E0" w:rsidRPr="00173347">
        <w:t xml:space="preserve">EUR </w:t>
      </w:r>
      <w:r w:rsidR="00427C88">
        <w:t>303 232</w:t>
      </w:r>
      <w:r w:rsidR="001D41D7" w:rsidRPr="00173347">
        <w:t xml:space="preserve"> </w:t>
      </w:r>
      <w:r w:rsidR="00240440" w:rsidRPr="00173347">
        <w:t>un pusi pašvaldība EUR</w:t>
      </w:r>
      <w:r w:rsidR="00EE12E0" w:rsidRPr="00173347">
        <w:t xml:space="preserve"> </w:t>
      </w:r>
      <w:r w:rsidR="00427C88">
        <w:t>303 232</w:t>
      </w:r>
      <w:r w:rsidR="00427C88" w:rsidRPr="00427C88">
        <w:t xml:space="preserve"> </w:t>
      </w:r>
      <w:r w:rsidR="00427C88">
        <w:t>.</w:t>
      </w:r>
    </w:p>
    <w:p w14:paraId="0209E0C4" w14:textId="7F4DB966" w:rsidR="000C7936" w:rsidRPr="00173347" w:rsidRDefault="000C7936" w:rsidP="006B7AB8">
      <w:pPr>
        <w:spacing w:line="276" w:lineRule="auto"/>
        <w:ind w:firstLine="720"/>
        <w:jc w:val="both"/>
      </w:pPr>
      <w:r w:rsidRPr="00173347">
        <w:t>Plānots finansējums</w:t>
      </w:r>
      <w:r w:rsidR="00DA64CC">
        <w:t xml:space="preserve"> </w:t>
      </w:r>
      <w:r w:rsidRPr="00173347">
        <w:t xml:space="preserve">pašvaldības pirmsskolas izglītības iestāžu </w:t>
      </w:r>
      <w:r w:rsidR="00DA64CC">
        <w:t xml:space="preserve">(turpmāk – PII) </w:t>
      </w:r>
      <w:r w:rsidRPr="00173347">
        <w:t xml:space="preserve">audzēkņu ēdināšanai produktu iegādei EUR </w:t>
      </w:r>
      <w:r w:rsidR="00375EB5" w:rsidRPr="00173347">
        <w:t>1</w:t>
      </w:r>
      <w:r w:rsidR="001D41D7" w:rsidRPr="00173347">
        <w:t>,</w:t>
      </w:r>
      <w:r w:rsidR="003C611C">
        <w:t>65</w:t>
      </w:r>
      <w:r w:rsidRPr="00173347">
        <w:t xml:space="preserve"> par vienu apmeklējuma dienu </w:t>
      </w:r>
      <w:r w:rsidR="004D3DA2" w:rsidRPr="00173347">
        <w:t>vai</w:t>
      </w:r>
      <w:r w:rsidR="007D5A91" w:rsidRPr="00173347">
        <w:t xml:space="preserve"> EUR</w:t>
      </w:r>
      <w:r w:rsidRPr="00173347">
        <w:t xml:space="preserve"> </w:t>
      </w:r>
      <w:r w:rsidR="003C611C">
        <w:t>2,00</w:t>
      </w:r>
      <w:r w:rsidRPr="00173347">
        <w:t xml:space="preserve"> </w:t>
      </w:r>
      <w:r w:rsidR="004D3DA2" w:rsidRPr="00173347">
        <w:t>par vienu diennakti.</w:t>
      </w:r>
      <w:r w:rsidRPr="00173347">
        <w:t xml:space="preserve"> </w:t>
      </w:r>
      <w:r w:rsidR="00427C88">
        <w:t>Gadā tam ir ieplānoti</w:t>
      </w:r>
      <w:r w:rsidR="007D5A91" w:rsidRPr="00173347">
        <w:t xml:space="preserve"> EUR</w:t>
      </w:r>
      <w:r w:rsidRPr="00173347">
        <w:t xml:space="preserve"> </w:t>
      </w:r>
      <w:r w:rsidR="00427C88">
        <w:t>479 467</w:t>
      </w:r>
      <w:r w:rsidR="007D5A91" w:rsidRPr="00173347">
        <w:t>.</w:t>
      </w:r>
      <w:r w:rsidRPr="00173347">
        <w:t xml:space="preserve"> </w:t>
      </w:r>
    </w:p>
    <w:p w14:paraId="5000662A" w14:textId="37B4FD10" w:rsidR="000C7936" w:rsidRDefault="00B93FE2" w:rsidP="006B7AB8">
      <w:pPr>
        <w:spacing w:line="276" w:lineRule="auto"/>
        <w:ind w:firstLine="720"/>
        <w:jc w:val="both"/>
      </w:pPr>
      <w:r>
        <w:t>L</w:t>
      </w:r>
      <w:r w:rsidR="00C67D73" w:rsidRPr="00834013">
        <w:t xml:space="preserve">īdzīgi kā citus gadus </w:t>
      </w:r>
      <w:r w:rsidR="00834013" w:rsidRPr="00834013">
        <w:t xml:space="preserve">pašvaldība </w:t>
      </w:r>
      <w:r w:rsidR="00EB0B0A">
        <w:t>ieplāno</w:t>
      </w:r>
      <w:r w:rsidR="00DF7742">
        <w:t xml:space="preserve"> </w:t>
      </w:r>
      <w:r w:rsidR="000C7936" w:rsidRPr="00834013">
        <w:t>skolēnu braucienu</w:t>
      </w:r>
      <w:r w:rsidR="00E84153">
        <w:t xml:space="preserve"> apmaksāšanu</w:t>
      </w:r>
      <w:r w:rsidR="000C7936" w:rsidRPr="00834013">
        <w:t xml:space="preserve"> uz izglītības iestādēm.</w:t>
      </w:r>
      <w:r>
        <w:t xml:space="preserve"> Šogad tie ir </w:t>
      </w:r>
      <w:r w:rsidRPr="00A433F7">
        <w:t xml:space="preserve">EUR </w:t>
      </w:r>
      <w:r w:rsidR="00D04D40">
        <w:t>613 692</w:t>
      </w:r>
      <w:r w:rsidR="00A433F7">
        <w:t>.</w:t>
      </w:r>
    </w:p>
    <w:p w14:paraId="49DB8F6F" w14:textId="77777777" w:rsidR="000C7936" w:rsidRDefault="000C7936" w:rsidP="006B7AB8">
      <w:pPr>
        <w:spacing w:line="276" w:lineRule="auto"/>
      </w:pPr>
    </w:p>
    <w:p w14:paraId="1C107C6E" w14:textId="0ADF33B1" w:rsidR="000C7936" w:rsidRPr="0006761F" w:rsidRDefault="000C7936" w:rsidP="006B7AB8">
      <w:pPr>
        <w:spacing w:after="240" w:line="276" w:lineRule="auto"/>
        <w:rPr>
          <w:sz w:val="28"/>
          <w:szCs w:val="28"/>
        </w:rPr>
      </w:pPr>
      <w:r w:rsidRPr="00116BA5">
        <w:rPr>
          <w:b/>
          <w:sz w:val="28"/>
          <w:szCs w:val="28"/>
        </w:rPr>
        <w:t>Ieņēmumi</w:t>
      </w:r>
    </w:p>
    <w:p w14:paraId="3F8253F0" w14:textId="2FC6283E" w:rsidR="000C7936" w:rsidRDefault="000C7936" w:rsidP="006B7AB8">
      <w:pPr>
        <w:spacing w:line="276" w:lineRule="auto"/>
        <w:jc w:val="both"/>
      </w:pPr>
      <w:r>
        <w:tab/>
        <w:t xml:space="preserve">Pašvaldības pamatbudžeta ieņēmumus veido </w:t>
      </w:r>
      <w:r w:rsidRPr="00E84153">
        <w:rPr>
          <w:b/>
          <w:bCs/>
          <w:i/>
        </w:rPr>
        <w:t>nodokļu ieņēmumi</w:t>
      </w:r>
      <w:r>
        <w:t xml:space="preserve">  - </w:t>
      </w:r>
      <w:r>
        <w:lastRenderedPageBreak/>
        <w:t xml:space="preserve">iedzīvotāju ienākuma nodoklis, nekustamā īpašuma nodoklis, azartspēļu nodoklis; </w:t>
      </w:r>
      <w:proofErr w:type="spellStart"/>
      <w:r w:rsidRPr="00E84153">
        <w:rPr>
          <w:b/>
          <w:bCs/>
          <w:i/>
          <w:iCs/>
        </w:rPr>
        <w:t>nenodokļu</w:t>
      </w:r>
      <w:proofErr w:type="spellEnd"/>
      <w:r w:rsidRPr="00E84153">
        <w:rPr>
          <w:b/>
          <w:bCs/>
          <w:i/>
          <w:iCs/>
        </w:rPr>
        <w:t xml:space="preserve"> ieņēmumi</w:t>
      </w:r>
      <w:r>
        <w:t xml:space="preserve"> – valsts un pašvaldību nodevas, ieņēmumi no depozītiem un kontu atlikumiem un citi </w:t>
      </w:r>
      <w:proofErr w:type="spellStart"/>
      <w:r>
        <w:t>nenodokļu</w:t>
      </w:r>
      <w:proofErr w:type="spellEnd"/>
      <w:r>
        <w:t xml:space="preserve"> ieņēmumi; </w:t>
      </w:r>
      <w:proofErr w:type="spellStart"/>
      <w:r w:rsidRPr="00E84153">
        <w:rPr>
          <w:b/>
          <w:bCs/>
          <w:i/>
        </w:rPr>
        <w:t>transfertu</w:t>
      </w:r>
      <w:proofErr w:type="spellEnd"/>
      <w:r w:rsidRPr="00E84153">
        <w:rPr>
          <w:b/>
          <w:bCs/>
          <w:i/>
        </w:rPr>
        <w:t xml:space="preserve"> ieņēmumi</w:t>
      </w:r>
      <w:r>
        <w:t xml:space="preserve"> (maksājumi) no valsts un pašvaldību budžetiem un </w:t>
      </w:r>
      <w:r w:rsidRPr="00E84153">
        <w:rPr>
          <w:b/>
          <w:bCs/>
          <w:i/>
        </w:rPr>
        <w:t>budžeta iestāžu</w:t>
      </w:r>
      <w:r w:rsidRPr="000067DB">
        <w:rPr>
          <w:i/>
        </w:rPr>
        <w:t xml:space="preserve"> ieņēmumi</w:t>
      </w:r>
      <w:r>
        <w:t>.</w:t>
      </w:r>
    </w:p>
    <w:p w14:paraId="05DAFF13" w14:textId="77777777" w:rsidR="000C7936" w:rsidRDefault="000C7936" w:rsidP="006B7AB8">
      <w:pPr>
        <w:spacing w:line="276" w:lineRule="auto"/>
        <w:jc w:val="both"/>
      </w:pPr>
      <w:r>
        <w:tab/>
      </w:r>
    </w:p>
    <w:p w14:paraId="45F25718" w14:textId="2FCEB577" w:rsidR="000C7936" w:rsidRPr="0006761F" w:rsidRDefault="000C7936" w:rsidP="006B7AB8">
      <w:pPr>
        <w:spacing w:after="240" w:line="276" w:lineRule="auto"/>
        <w:jc w:val="both"/>
        <w:outlineLvl w:val="0"/>
        <w:rPr>
          <w:b/>
          <w:bCs/>
          <w:i/>
        </w:rPr>
      </w:pPr>
      <w:r w:rsidRPr="00116BA5">
        <w:rPr>
          <w:b/>
          <w:bCs/>
          <w:i/>
        </w:rPr>
        <w:t>Nodokļu ieņēmumi</w:t>
      </w:r>
    </w:p>
    <w:p w14:paraId="48FF5F52" w14:textId="4DDB62DA" w:rsidR="000C7936" w:rsidRPr="00173347" w:rsidRDefault="000C7936" w:rsidP="00173347">
      <w:pPr>
        <w:spacing w:line="276" w:lineRule="auto"/>
        <w:ind w:firstLine="720"/>
        <w:jc w:val="both"/>
        <w:rPr>
          <w:color w:val="FF0000"/>
        </w:rPr>
      </w:pPr>
      <w:r w:rsidRPr="00163F97">
        <w:t>Ieņēmumi no nodokļiem</w:t>
      </w:r>
      <w:r w:rsidR="00FC048E" w:rsidRPr="00173347">
        <w:t xml:space="preserve"> kopumā</w:t>
      </w:r>
      <w:r w:rsidRPr="00173347">
        <w:t xml:space="preserve"> plānoti  EUR</w:t>
      </w:r>
      <w:r w:rsidR="00FC24C5" w:rsidRPr="00173347">
        <w:t xml:space="preserve"> </w:t>
      </w:r>
      <w:r w:rsidR="00163F97">
        <w:t>63 575 336</w:t>
      </w:r>
      <w:r w:rsidR="00173347">
        <w:t>.</w:t>
      </w:r>
      <w:r w:rsidR="00D259D3" w:rsidRPr="00173347">
        <w:t xml:space="preserve"> </w:t>
      </w:r>
      <w:r w:rsidR="00FC048E">
        <w:t>I</w:t>
      </w:r>
      <w:r>
        <w:t xml:space="preserve">eņēmumi no iedzīvotāju ienākuma nodokļa plānoti </w:t>
      </w:r>
      <w:r w:rsidRPr="008239EE">
        <w:t>EUR</w:t>
      </w:r>
      <w:r w:rsidR="00FC24C5" w:rsidRPr="008239EE">
        <w:t xml:space="preserve"> </w:t>
      </w:r>
      <w:r w:rsidR="00163F97">
        <w:t>25 072 799</w:t>
      </w:r>
      <w:r w:rsidRPr="008239EE">
        <w:t>.</w:t>
      </w:r>
      <w:r w:rsidRPr="00D259D3">
        <w:t xml:space="preserve"> </w:t>
      </w:r>
      <w:r>
        <w:t>Salīdzinot ar pagājuš</w:t>
      </w:r>
      <w:r w:rsidR="007D5A91">
        <w:t>ā</w:t>
      </w:r>
      <w:r>
        <w:t xml:space="preserve"> gada sākumu, </w:t>
      </w:r>
      <w:r w:rsidRPr="00D259D3">
        <w:t xml:space="preserve">tas ir </w:t>
      </w:r>
      <w:r w:rsidR="0086020F">
        <w:t xml:space="preserve">palielinājies </w:t>
      </w:r>
      <w:r w:rsidRPr="00D259D3">
        <w:t>pa</w:t>
      </w:r>
      <w:r w:rsidRPr="005747B3">
        <w:t xml:space="preserve">r </w:t>
      </w:r>
      <w:r w:rsidR="007D5A91" w:rsidRPr="008239EE">
        <w:t>EUR</w:t>
      </w:r>
      <w:r w:rsidRPr="008239EE">
        <w:t xml:space="preserve"> </w:t>
      </w:r>
      <w:r w:rsidR="00163F97">
        <w:t>3 355 399</w:t>
      </w:r>
      <w:r w:rsidR="007D5A91" w:rsidRPr="008239EE">
        <w:t>.</w:t>
      </w:r>
      <w:r>
        <w:t xml:space="preserve"> </w:t>
      </w:r>
      <w:r w:rsidR="00163F97">
        <w:t xml:space="preserve">Tas skaidrojams ar Varakļānu novada pievienošanu Madonas novadam. </w:t>
      </w:r>
      <w:r>
        <w:t xml:space="preserve">Plānotais iedzīvotāju ienākuma nodoklis </w:t>
      </w:r>
      <w:r w:rsidR="00B26832">
        <w:t>202</w:t>
      </w:r>
      <w:r w:rsidR="00163F97">
        <w:t>6</w:t>
      </w:r>
      <w:r w:rsidR="00B26832">
        <w:t xml:space="preserve">. gadā </w:t>
      </w:r>
      <w:r w:rsidR="00B26832" w:rsidRPr="009A0760">
        <w:t>ir</w:t>
      </w:r>
      <w:r w:rsidRPr="009A0760">
        <w:t xml:space="preserve"> </w:t>
      </w:r>
      <w:r w:rsidR="00163F97">
        <w:t>39,44</w:t>
      </w:r>
      <w:r w:rsidR="008239EE" w:rsidRPr="008239EE">
        <w:t>%</w:t>
      </w:r>
      <w:r w:rsidR="009A0760" w:rsidRPr="009A0760">
        <w:t xml:space="preserve"> </w:t>
      </w:r>
      <w:r>
        <w:t>no ieņēmumu kop</w:t>
      </w:r>
      <w:r w:rsidR="008239EE">
        <w:t>summas</w:t>
      </w:r>
      <w:r>
        <w:t>.</w:t>
      </w:r>
      <w:r w:rsidR="00173347">
        <w:t xml:space="preserve"> </w:t>
      </w:r>
      <w:r w:rsidRPr="008239EE">
        <w:t xml:space="preserve">Ieņēmumi no nekustamā īpašuma nodokļa plānoti EUR </w:t>
      </w:r>
      <w:r w:rsidR="00163F97">
        <w:t>1 842 724</w:t>
      </w:r>
      <w:r w:rsidR="00B46952">
        <w:t xml:space="preserve"> </w:t>
      </w:r>
      <w:r w:rsidRPr="008239EE">
        <w:t xml:space="preserve">jeb par </w:t>
      </w:r>
      <w:r w:rsidR="007D5A91" w:rsidRPr="008239EE">
        <w:t>EUR</w:t>
      </w:r>
      <w:r w:rsidR="00836C29" w:rsidRPr="008239EE">
        <w:t xml:space="preserve"> </w:t>
      </w:r>
      <w:r w:rsidR="00163F97">
        <w:t>200 678</w:t>
      </w:r>
      <w:r w:rsidR="00836C29" w:rsidRPr="008239EE">
        <w:t xml:space="preserve"> </w:t>
      </w:r>
      <w:r w:rsidR="008239EE" w:rsidRPr="008239EE">
        <w:t xml:space="preserve">vairāk </w:t>
      </w:r>
      <w:r w:rsidRPr="008239EE">
        <w:t>kā 20</w:t>
      </w:r>
      <w:r w:rsidR="007B264F" w:rsidRPr="008239EE">
        <w:t>2</w:t>
      </w:r>
      <w:r w:rsidR="00163F97">
        <w:t>5</w:t>
      </w:r>
      <w:r>
        <w:t>.gada sākotnējais plāns.</w:t>
      </w:r>
      <w:r w:rsidR="00173347">
        <w:rPr>
          <w:color w:val="FF0000"/>
        </w:rPr>
        <w:t xml:space="preserve"> </w:t>
      </w:r>
      <w:r>
        <w:t>Ieņēmumi no azartspēļu nodokļa</w:t>
      </w:r>
      <w:r w:rsidR="00836C29">
        <w:t xml:space="preserve"> 202</w:t>
      </w:r>
      <w:r w:rsidR="00163F97">
        <w:t>6</w:t>
      </w:r>
      <w:r w:rsidR="00836C29">
        <w:t>. gadā</w:t>
      </w:r>
      <w:r>
        <w:t xml:space="preserve"> plānot</w:t>
      </w:r>
      <w:r w:rsidRPr="00836C29">
        <w:t xml:space="preserve">i  </w:t>
      </w:r>
      <w:r w:rsidRPr="008239EE">
        <w:t>EUR</w:t>
      </w:r>
      <w:r w:rsidR="008239EE" w:rsidRPr="008239EE">
        <w:t xml:space="preserve"> </w:t>
      </w:r>
      <w:r w:rsidR="003C611C">
        <w:t>1</w:t>
      </w:r>
      <w:r w:rsidR="00163F97">
        <w:t>3</w:t>
      </w:r>
      <w:r w:rsidR="003C611C">
        <w:t xml:space="preserve"> </w:t>
      </w:r>
      <w:r w:rsidR="007305BB">
        <w:t>200</w:t>
      </w:r>
      <w:r w:rsidR="00B26832" w:rsidRPr="00836C29">
        <w:t xml:space="preserve"> </w:t>
      </w:r>
      <w:r w:rsidR="00836C29">
        <w:t xml:space="preserve">apmērā </w:t>
      </w:r>
      <w:r w:rsidR="007D5A91" w:rsidRPr="00836C29">
        <w:t xml:space="preserve">jeb </w:t>
      </w:r>
      <w:r w:rsidR="007D5A91" w:rsidRPr="00D86401">
        <w:t>pa</w:t>
      </w:r>
      <w:r w:rsidR="00836C29" w:rsidRPr="00D86401">
        <w:t xml:space="preserve">r EUR </w:t>
      </w:r>
      <w:r w:rsidR="00163F97">
        <w:t>1 000</w:t>
      </w:r>
      <w:r w:rsidR="007305BB">
        <w:t xml:space="preserve"> </w:t>
      </w:r>
      <w:r w:rsidR="00163F97">
        <w:t>vairāk</w:t>
      </w:r>
      <w:r w:rsidR="007D5A91" w:rsidRPr="00D86401">
        <w:t xml:space="preserve"> nekā 20</w:t>
      </w:r>
      <w:r w:rsidR="00B26832" w:rsidRPr="00D86401">
        <w:t>2</w:t>
      </w:r>
      <w:r w:rsidR="00163F97">
        <w:t>5</w:t>
      </w:r>
      <w:r w:rsidR="00D86401" w:rsidRPr="00D86401">
        <w:t>.</w:t>
      </w:r>
      <w:r w:rsidR="00B26832" w:rsidRPr="00D86401">
        <w:t xml:space="preserve"> </w:t>
      </w:r>
      <w:r w:rsidR="007D5A91" w:rsidRPr="00D86401">
        <w:t>gada sākumā</w:t>
      </w:r>
      <w:r>
        <w:t>.</w:t>
      </w:r>
      <w:r w:rsidR="00163F97">
        <w:t xml:space="preserve"> Ieņēmumi no dabas resursu nodokļa plānoti EUR 183 091.</w:t>
      </w:r>
    </w:p>
    <w:p w14:paraId="50331D6A" w14:textId="77777777" w:rsidR="00E84153" w:rsidRDefault="00E84153" w:rsidP="006B7AB8">
      <w:pPr>
        <w:spacing w:line="276" w:lineRule="auto"/>
        <w:jc w:val="both"/>
      </w:pPr>
    </w:p>
    <w:p w14:paraId="7B308426" w14:textId="2814577F" w:rsidR="000C7936" w:rsidRPr="0006761F" w:rsidRDefault="000C7936" w:rsidP="006B7AB8">
      <w:pPr>
        <w:spacing w:after="240" w:line="276" w:lineRule="auto"/>
        <w:jc w:val="both"/>
        <w:outlineLvl w:val="0"/>
        <w:rPr>
          <w:b/>
          <w:bCs/>
          <w:i/>
        </w:rPr>
      </w:pPr>
      <w:proofErr w:type="spellStart"/>
      <w:r w:rsidRPr="00116BA5">
        <w:rPr>
          <w:b/>
          <w:bCs/>
          <w:i/>
        </w:rPr>
        <w:t>Nenodokļu</w:t>
      </w:r>
      <w:proofErr w:type="spellEnd"/>
      <w:r w:rsidRPr="00116BA5">
        <w:rPr>
          <w:b/>
          <w:bCs/>
          <w:i/>
        </w:rPr>
        <w:t xml:space="preserve"> ieņēmumi</w:t>
      </w:r>
    </w:p>
    <w:p w14:paraId="15C62819" w14:textId="3BBBAE77" w:rsidR="006B7AB8" w:rsidRDefault="000C7936" w:rsidP="006B7AB8">
      <w:pPr>
        <w:spacing w:line="276" w:lineRule="auto"/>
        <w:jc w:val="both"/>
      </w:pPr>
      <w:r>
        <w:tab/>
      </w:r>
      <w:r w:rsidRPr="00173347">
        <w:t>20</w:t>
      </w:r>
      <w:r w:rsidR="00486DDA" w:rsidRPr="00173347">
        <w:t>2</w:t>
      </w:r>
      <w:r w:rsidR="003E58DB">
        <w:t>6</w:t>
      </w:r>
      <w:r w:rsidR="00A15FC0" w:rsidRPr="00173347">
        <w:t>.</w:t>
      </w:r>
      <w:r w:rsidR="0068075B" w:rsidRPr="00173347">
        <w:t xml:space="preserve"> </w:t>
      </w:r>
      <w:r w:rsidR="00A15FC0" w:rsidRPr="00173347">
        <w:t xml:space="preserve">gada Madonas novada budžetā </w:t>
      </w:r>
      <w:proofErr w:type="spellStart"/>
      <w:r w:rsidRPr="00173347">
        <w:t>nenodokļu</w:t>
      </w:r>
      <w:proofErr w:type="spellEnd"/>
      <w:r w:rsidRPr="00173347">
        <w:t xml:space="preserve"> ieņēmumus plānots iekasēt  EUR </w:t>
      </w:r>
      <w:r w:rsidR="003E58DB">
        <w:t>308 486</w:t>
      </w:r>
      <w:r w:rsidR="0032069C" w:rsidRPr="00173347">
        <w:t xml:space="preserve"> </w:t>
      </w:r>
      <w:r w:rsidRPr="00173347">
        <w:t>apmērā, tajā skaitā,</w:t>
      </w:r>
      <w:r w:rsidR="00836C29" w:rsidRPr="00173347">
        <w:t xml:space="preserve"> </w:t>
      </w:r>
      <w:r w:rsidRPr="00173347">
        <w:t>valsts un pašvaldību nodevas EUR</w:t>
      </w:r>
      <w:r w:rsidR="00CF3343" w:rsidRPr="00173347">
        <w:t xml:space="preserve"> </w:t>
      </w:r>
      <w:r w:rsidR="003E58DB">
        <w:t>41 613</w:t>
      </w:r>
      <w:r w:rsidR="0032069C" w:rsidRPr="00173347">
        <w:t xml:space="preserve"> apmērā, procentu ieņēmumi par kontu atlikumiem EUR </w:t>
      </w:r>
      <w:r w:rsidR="003E58DB">
        <w:t>13 093</w:t>
      </w:r>
      <w:r w:rsidR="0032069C" w:rsidRPr="00173347">
        <w:t xml:space="preserve"> apmērā</w:t>
      </w:r>
      <w:r w:rsidRPr="00173347">
        <w:t xml:space="preserve">, pārējos  </w:t>
      </w:r>
      <w:proofErr w:type="spellStart"/>
      <w:r w:rsidRPr="00173347">
        <w:t>nenodokļu</w:t>
      </w:r>
      <w:proofErr w:type="spellEnd"/>
      <w:r w:rsidRPr="00173347">
        <w:t xml:space="preserve"> ieņēmum</w:t>
      </w:r>
      <w:r w:rsidR="00486DDA" w:rsidRPr="00173347">
        <w:t>us</w:t>
      </w:r>
      <w:r w:rsidRPr="00173347">
        <w:t xml:space="preserve"> EUR</w:t>
      </w:r>
      <w:r w:rsidR="00CF3343" w:rsidRPr="00173347">
        <w:t xml:space="preserve"> </w:t>
      </w:r>
      <w:r w:rsidR="007305BB">
        <w:t>4 0</w:t>
      </w:r>
      <w:r w:rsidR="003E58DB">
        <w:t>07</w:t>
      </w:r>
      <w:r w:rsidR="00173347" w:rsidRPr="00173347">
        <w:t xml:space="preserve"> </w:t>
      </w:r>
      <w:r w:rsidR="0032069C" w:rsidRPr="00173347">
        <w:t>apmērā</w:t>
      </w:r>
      <w:r w:rsidR="009D3854" w:rsidRPr="00173347">
        <w:t xml:space="preserve">, ieņēmumi no īpašuma pārdošanas EUR </w:t>
      </w:r>
      <w:r w:rsidR="003E58DB">
        <w:t>249 773</w:t>
      </w:r>
      <w:r w:rsidR="009D3854" w:rsidRPr="00173347">
        <w:t>.</w:t>
      </w:r>
    </w:p>
    <w:p w14:paraId="4ADA38A0" w14:textId="77777777" w:rsidR="0086020F" w:rsidRDefault="0086020F" w:rsidP="006B7AB8">
      <w:pPr>
        <w:spacing w:line="276" w:lineRule="auto"/>
        <w:jc w:val="both"/>
      </w:pPr>
    </w:p>
    <w:p w14:paraId="2FECFF14" w14:textId="2F6D5EA2" w:rsidR="000C7936" w:rsidRPr="0006761F" w:rsidRDefault="000C7936" w:rsidP="006B7AB8">
      <w:pPr>
        <w:spacing w:after="240" w:line="276" w:lineRule="auto"/>
        <w:jc w:val="both"/>
        <w:outlineLvl w:val="0"/>
        <w:rPr>
          <w:b/>
          <w:bCs/>
          <w:i/>
        </w:rPr>
      </w:pPr>
      <w:r w:rsidRPr="00116BA5">
        <w:rPr>
          <w:b/>
          <w:bCs/>
          <w:i/>
        </w:rPr>
        <w:t>Budžeta iestāžu ieņēmumi</w:t>
      </w:r>
    </w:p>
    <w:p w14:paraId="32026F11" w14:textId="78A6A996" w:rsidR="000C7936" w:rsidRDefault="000C7936" w:rsidP="006B7AB8">
      <w:pPr>
        <w:spacing w:line="276" w:lineRule="auto"/>
        <w:jc w:val="both"/>
      </w:pPr>
      <w:r>
        <w:tab/>
        <w:t>Budžeta iestāžu ieņēmumi ir ieņēmumi no sniegtajiem maksas pakalpojumiem, telpu nomas, maksas par komunālajiem pakalpojumiem un citi pašu ieņēmumi. Tie plānoti EUR</w:t>
      </w:r>
      <w:r w:rsidR="00A15FC0">
        <w:t xml:space="preserve"> </w:t>
      </w:r>
      <w:r w:rsidR="003E58DB">
        <w:t>3 927 255</w:t>
      </w:r>
      <w:r w:rsidR="001D4783" w:rsidRPr="001D4783">
        <w:t xml:space="preserve"> </w:t>
      </w:r>
      <w:r>
        <w:t>apmērā</w:t>
      </w:r>
      <w:r w:rsidR="00021039">
        <w:t xml:space="preserve"> </w:t>
      </w:r>
      <w:r w:rsidR="00021039" w:rsidRPr="00836C29">
        <w:t>jeb</w:t>
      </w:r>
      <w:r w:rsidRPr="00836C29">
        <w:t xml:space="preserve"> </w:t>
      </w:r>
      <w:r w:rsidR="003E58DB">
        <w:t>6,18</w:t>
      </w:r>
      <w:r w:rsidR="00246666" w:rsidRPr="00246666">
        <w:t>%</w:t>
      </w:r>
      <w:r w:rsidR="00021039" w:rsidRPr="00836C29">
        <w:t xml:space="preserve"> </w:t>
      </w:r>
      <w:r>
        <w:t>no ieņēmumu kopapjoma.</w:t>
      </w:r>
    </w:p>
    <w:p w14:paraId="226BBFFC" w14:textId="77777777" w:rsidR="000C7936" w:rsidRDefault="000C7936" w:rsidP="006B7AB8">
      <w:pPr>
        <w:spacing w:line="276" w:lineRule="auto"/>
        <w:jc w:val="both"/>
      </w:pPr>
    </w:p>
    <w:p w14:paraId="11913CD9" w14:textId="11D428DF" w:rsidR="000C7936" w:rsidRPr="0006761F" w:rsidRDefault="000C7936" w:rsidP="006B7AB8">
      <w:pPr>
        <w:spacing w:after="240" w:line="276" w:lineRule="auto"/>
        <w:jc w:val="both"/>
        <w:outlineLvl w:val="0"/>
        <w:rPr>
          <w:b/>
          <w:bCs/>
          <w:i/>
        </w:rPr>
      </w:pPr>
      <w:proofErr w:type="spellStart"/>
      <w:r w:rsidRPr="00116BA5">
        <w:rPr>
          <w:b/>
          <w:bCs/>
          <w:i/>
        </w:rPr>
        <w:t>Transfertu</w:t>
      </w:r>
      <w:proofErr w:type="spellEnd"/>
      <w:r w:rsidRPr="00116BA5">
        <w:rPr>
          <w:b/>
          <w:bCs/>
          <w:i/>
        </w:rPr>
        <w:t xml:space="preserve"> ieņēmumi</w:t>
      </w:r>
    </w:p>
    <w:p w14:paraId="0BD81B8A" w14:textId="171C11F2" w:rsidR="000C7936" w:rsidRDefault="000C7936" w:rsidP="006B7AB8">
      <w:pPr>
        <w:spacing w:line="276" w:lineRule="auto"/>
        <w:jc w:val="both"/>
      </w:pPr>
      <w:r>
        <w:tab/>
        <w:t>Pašvaldības ieņēmumu struktūrā  liels īpatsvars ir no valsts budžeta un citu</w:t>
      </w:r>
      <w:r w:rsidR="00CF4B9D">
        <w:t xml:space="preserve"> </w:t>
      </w:r>
      <w:r>
        <w:t>pašvaldību budžetiem saņemtajiem maksājumiem (</w:t>
      </w:r>
      <w:proofErr w:type="spellStart"/>
      <w:r w:rsidRPr="00476998">
        <w:rPr>
          <w:i/>
        </w:rPr>
        <w:t>transfertu</w:t>
      </w:r>
      <w:proofErr w:type="spellEnd"/>
      <w:r w:rsidRPr="00476998">
        <w:rPr>
          <w:i/>
        </w:rPr>
        <w:t xml:space="preserve"> ieņēmumiem</w:t>
      </w:r>
      <w:r>
        <w:t xml:space="preserve">), tie plānoti </w:t>
      </w:r>
      <w:r w:rsidR="008F52AA">
        <w:t>32 227 781</w:t>
      </w:r>
      <w:r w:rsidR="00246666">
        <w:t xml:space="preserve"> </w:t>
      </w:r>
      <w:r>
        <w:t>jeb</w:t>
      </w:r>
      <w:r w:rsidR="00836C29">
        <w:t xml:space="preserve"> </w:t>
      </w:r>
      <w:r w:rsidR="008F52AA">
        <w:t>50,69</w:t>
      </w:r>
      <w:r w:rsidR="00C004B2" w:rsidRPr="00C004B2">
        <w:t>%</w:t>
      </w:r>
      <w:r w:rsidR="00C004B2">
        <w:t xml:space="preserve"> </w:t>
      </w:r>
      <w:r>
        <w:t xml:space="preserve">no  ieņēmumu kopapjoma. </w:t>
      </w:r>
    </w:p>
    <w:p w14:paraId="55934874" w14:textId="3A7E2DFF" w:rsidR="000C7936" w:rsidRPr="0006761F" w:rsidRDefault="00531F33" w:rsidP="006B7AB8">
      <w:pPr>
        <w:spacing w:line="276" w:lineRule="auto"/>
        <w:ind w:firstLine="720"/>
        <w:jc w:val="both"/>
      </w:pPr>
      <w:r>
        <w:t>No p</w:t>
      </w:r>
      <w:r w:rsidR="000C7936" w:rsidRPr="00765C14">
        <w:t>ašvaldību finanšu izlīdzināšan</w:t>
      </w:r>
      <w:r>
        <w:t xml:space="preserve">as fonda </w:t>
      </w:r>
      <w:r w:rsidR="000C7936" w:rsidRPr="0006761F">
        <w:t>Madonas novada pašvaldība  20</w:t>
      </w:r>
      <w:r w:rsidR="00486DDA" w:rsidRPr="0006761F">
        <w:t>2</w:t>
      </w:r>
      <w:r>
        <w:t>6</w:t>
      </w:r>
      <w:r w:rsidR="000C7936" w:rsidRPr="0006761F">
        <w:t>.</w:t>
      </w:r>
      <w:r w:rsidR="008127E4" w:rsidRPr="0006761F">
        <w:t xml:space="preserve"> </w:t>
      </w:r>
      <w:r w:rsidR="000C7936" w:rsidRPr="0006761F">
        <w:t xml:space="preserve">gadā saņems dotāciju </w:t>
      </w:r>
      <w:r w:rsidR="000C7936" w:rsidRPr="00C004B2">
        <w:t xml:space="preserve">EUR </w:t>
      </w:r>
      <w:r>
        <w:t>9 706 054 apmērā</w:t>
      </w:r>
      <w:r w:rsidR="0006761F" w:rsidRPr="00C004B2">
        <w:t>.</w:t>
      </w:r>
    </w:p>
    <w:p w14:paraId="0B03B206" w14:textId="4F950864" w:rsidR="0006761F" w:rsidRPr="0006761F" w:rsidRDefault="00FA69A6" w:rsidP="006B7AB8">
      <w:pPr>
        <w:spacing w:line="276" w:lineRule="auto"/>
        <w:ind w:firstLine="567"/>
        <w:jc w:val="both"/>
      </w:pPr>
      <w:r>
        <w:t>Ieņēmumi no v</w:t>
      </w:r>
      <w:r w:rsidR="000C7936" w:rsidRPr="0006761F">
        <w:t>alsts budžeta mērķdotācij</w:t>
      </w:r>
      <w:r>
        <w:t>ām izglītībā</w:t>
      </w:r>
      <w:r w:rsidR="0006761F" w:rsidRPr="0006761F">
        <w:t xml:space="preserve"> </w:t>
      </w:r>
      <w:r>
        <w:t>plānoti:</w:t>
      </w:r>
    </w:p>
    <w:p w14:paraId="085010D2" w14:textId="64A46DA5" w:rsidR="0006761F" w:rsidRDefault="000C7936" w:rsidP="006B7AB8">
      <w:pPr>
        <w:pStyle w:val="Sarakstarindkopa"/>
        <w:numPr>
          <w:ilvl w:val="0"/>
          <w:numId w:val="3"/>
        </w:numPr>
        <w:spacing w:line="276" w:lineRule="auto"/>
        <w:jc w:val="both"/>
      </w:pPr>
      <w:r w:rsidRPr="0006761F">
        <w:t xml:space="preserve">Dzelzavas </w:t>
      </w:r>
      <w:r w:rsidR="00F8484C">
        <w:t>Pakalnu pa</w:t>
      </w:r>
      <w:r w:rsidRPr="0006761F">
        <w:t xml:space="preserve">matskolai </w:t>
      </w:r>
      <w:r w:rsidRPr="00C004B2">
        <w:t>EUR</w:t>
      </w:r>
      <w:r w:rsidR="00375E1B" w:rsidRPr="00C004B2">
        <w:t xml:space="preserve"> </w:t>
      </w:r>
      <w:r w:rsidR="005F6CC6">
        <w:t>1 349 103</w:t>
      </w:r>
      <w:r w:rsidR="00C004B2">
        <w:t xml:space="preserve"> </w:t>
      </w:r>
      <w:r w:rsidR="0006761F">
        <w:t>pedagoģisko darbinieku darba samaksai un sociālās apdrošināšanas obligātajām iemaksām, kā arī uzturēšanas izmaksām;</w:t>
      </w:r>
    </w:p>
    <w:p w14:paraId="4C1AB310" w14:textId="07241059" w:rsidR="0006761F" w:rsidRDefault="0006761F" w:rsidP="006B7AB8">
      <w:pPr>
        <w:pStyle w:val="Sarakstarindkopa"/>
        <w:numPr>
          <w:ilvl w:val="0"/>
          <w:numId w:val="3"/>
        </w:numPr>
        <w:spacing w:line="276" w:lineRule="auto"/>
        <w:jc w:val="both"/>
      </w:pPr>
      <w:r>
        <w:lastRenderedPageBreak/>
        <w:t>P</w:t>
      </w:r>
      <w:r w:rsidR="000C7936" w:rsidRPr="0006761F">
        <w:t xml:space="preserve">amatizglītības, vispārējās vidējās izglītības </w:t>
      </w:r>
      <w:r w:rsidRPr="0006761F">
        <w:t xml:space="preserve">daļējai </w:t>
      </w:r>
      <w:r w:rsidR="000C7936" w:rsidRPr="0006761F">
        <w:t>pedagogu darba samaksai un valsts sociālās apdrošināšanas obligātajām iemaksām</w:t>
      </w:r>
      <w:r w:rsidR="00C004B2">
        <w:t xml:space="preserve"> </w:t>
      </w:r>
      <w:r w:rsidR="000C7936" w:rsidRPr="00C004B2">
        <w:t>EUR</w:t>
      </w:r>
      <w:r w:rsidRPr="00C004B2">
        <w:t xml:space="preserve"> </w:t>
      </w:r>
      <w:r w:rsidR="005F6CC6">
        <w:t>8 255 838</w:t>
      </w:r>
      <w:r w:rsidR="000E4693">
        <w:t>;</w:t>
      </w:r>
    </w:p>
    <w:p w14:paraId="68D1DE38" w14:textId="0ECD6951" w:rsidR="0006761F" w:rsidRDefault="0006761F" w:rsidP="006B7AB8">
      <w:pPr>
        <w:pStyle w:val="Sarakstarindkopa"/>
        <w:numPr>
          <w:ilvl w:val="0"/>
          <w:numId w:val="3"/>
        </w:numPr>
        <w:spacing w:line="276" w:lineRule="auto"/>
        <w:jc w:val="both"/>
      </w:pPr>
      <w:r>
        <w:t>I</w:t>
      </w:r>
      <w:r w:rsidRPr="0006761F">
        <w:t>nterešu izglītības programmu</w:t>
      </w:r>
      <w:r>
        <w:t xml:space="preserve"> daļējai</w:t>
      </w:r>
      <w:r w:rsidRPr="0006761F">
        <w:t xml:space="preserve"> pedagogu darba samaksai un valsts sociālās apdrošināšanas obligātajām iemaksām </w:t>
      </w:r>
      <w:r w:rsidRPr="00C004B2">
        <w:t xml:space="preserve">EUR </w:t>
      </w:r>
      <w:r w:rsidR="005F6CC6">
        <w:t>500 151</w:t>
      </w:r>
      <w:r>
        <w:t>;</w:t>
      </w:r>
    </w:p>
    <w:p w14:paraId="5FF9D9FC" w14:textId="1BDFD1DD" w:rsidR="00C004B2" w:rsidRDefault="00FA69A6" w:rsidP="00C004B2">
      <w:pPr>
        <w:pStyle w:val="Sarakstarindkopa"/>
        <w:numPr>
          <w:ilvl w:val="0"/>
          <w:numId w:val="3"/>
        </w:numPr>
        <w:spacing w:line="276" w:lineRule="auto"/>
        <w:jc w:val="both"/>
      </w:pPr>
      <w:r>
        <w:t>Bērnu</w:t>
      </w:r>
      <w:r w:rsidR="000C7936" w:rsidRPr="0006761F">
        <w:t xml:space="preserve"> no 5 gadu vecuma </w:t>
      </w:r>
      <w:r>
        <w:t>izglītošanā</w:t>
      </w:r>
      <w:r w:rsidR="000C7936" w:rsidRPr="0006761F">
        <w:t xml:space="preserve"> </w:t>
      </w:r>
      <w:r w:rsidR="00C004B2">
        <w:t xml:space="preserve">EUR </w:t>
      </w:r>
      <w:r w:rsidR="00F62A6D">
        <w:t>1 452 342</w:t>
      </w:r>
      <w:r w:rsidR="00C004B2">
        <w:t xml:space="preserve"> </w:t>
      </w:r>
      <w:r>
        <w:t>apmērā pirmskolas izglītības pedagoģisko darbinieku darba samaksai un sociālajām iemaksām</w:t>
      </w:r>
      <w:r w:rsidR="00C004B2">
        <w:t>.</w:t>
      </w:r>
    </w:p>
    <w:p w14:paraId="3619266B" w14:textId="68EADEE1" w:rsidR="000C7936" w:rsidRDefault="00C004B2" w:rsidP="006B7AB8">
      <w:pPr>
        <w:spacing w:line="276" w:lineRule="auto"/>
        <w:ind w:firstLine="720"/>
        <w:jc w:val="both"/>
      </w:pPr>
      <w:r>
        <w:t>Papildus s</w:t>
      </w:r>
      <w:r w:rsidR="000C7936">
        <w:t>askaņā ar  pašvaldības noslēgtajiem  līgumiem  ar Latvijas Nacionālo kultūras centru par profesionālās ievirzes mūzikas/mākslas/dejas izglītības programmu finansēšanu,</w:t>
      </w:r>
      <w:r w:rsidR="00FA69A6">
        <w:t xml:space="preserve"> </w:t>
      </w:r>
      <w:r w:rsidR="000C7936">
        <w:t>ministrija 20</w:t>
      </w:r>
      <w:r w:rsidR="00486DDA">
        <w:t>2</w:t>
      </w:r>
      <w:r w:rsidR="00531F33">
        <w:t>6</w:t>
      </w:r>
      <w:r w:rsidR="000C7936">
        <w:t>.</w:t>
      </w:r>
      <w:r>
        <w:t xml:space="preserve"> </w:t>
      </w:r>
      <w:r w:rsidR="000C7936">
        <w:t xml:space="preserve">gadam piešķir  valsts budžeta pieejamo finansējumu  </w:t>
      </w:r>
      <w:r w:rsidR="000C7936" w:rsidRPr="00C004B2">
        <w:t>EUR</w:t>
      </w:r>
      <w:r w:rsidR="000C7936" w:rsidRPr="00C004B2">
        <w:rPr>
          <w:color w:val="FF0000"/>
        </w:rPr>
        <w:t xml:space="preserve"> </w:t>
      </w:r>
      <w:r w:rsidR="00F62A6D">
        <w:t>1 033 823</w:t>
      </w:r>
      <w:r>
        <w:t xml:space="preserve"> </w:t>
      </w:r>
      <w:r w:rsidR="000C7936">
        <w:t>pedagogu darba samaksai un valsts sociālās apdrošināšanas obligātajām iemaksām mākslas un</w:t>
      </w:r>
      <w:r w:rsidR="00FD4AD8">
        <w:t xml:space="preserve"> </w:t>
      </w:r>
      <w:r w:rsidR="000C7936">
        <w:t>mūzikas programm</w:t>
      </w:r>
      <w:r>
        <w:t>ām</w:t>
      </w:r>
      <w:r w:rsidR="00E87546">
        <w:t>.</w:t>
      </w:r>
    </w:p>
    <w:p w14:paraId="7DE3AA56" w14:textId="2880E12C" w:rsidR="000C7936" w:rsidRDefault="00C004B2" w:rsidP="006B7AB8">
      <w:pPr>
        <w:spacing w:line="276" w:lineRule="auto"/>
        <w:ind w:firstLine="720"/>
        <w:jc w:val="both"/>
      </w:pPr>
      <w:r>
        <w:t>L</w:t>
      </w:r>
      <w:r w:rsidRPr="000D74DC">
        <w:t xml:space="preserve">ai </w:t>
      </w:r>
      <w:r>
        <w:t>nodrošinātu profesionālās ievirzes sporta izglītības programmu īstenošanu 202</w:t>
      </w:r>
      <w:r w:rsidR="00531F33">
        <w:t>6</w:t>
      </w:r>
      <w:r>
        <w:t>.gadā, s</w:t>
      </w:r>
      <w:r w:rsidR="000C7936">
        <w:t xml:space="preserve">askaņā ar pašvaldības noslēgto līgumu ar </w:t>
      </w:r>
      <w:r w:rsidR="000C7936" w:rsidRPr="00F62A6D">
        <w:t>Izglītības un zinātnes ministriju,</w:t>
      </w:r>
      <w:r>
        <w:t xml:space="preserve"> tā</w:t>
      </w:r>
      <w:r w:rsidR="000C7936">
        <w:t xml:space="preserve"> piešķir pašvaldībai no valsts budžeta līdzekļus par kopējo summu </w:t>
      </w:r>
      <w:r w:rsidR="000C7936" w:rsidRPr="00E87546">
        <w:t xml:space="preserve">EUR </w:t>
      </w:r>
      <w:r w:rsidR="00F62A6D">
        <w:t>420 534</w:t>
      </w:r>
      <w:r w:rsidR="00E87546">
        <w:t>.</w:t>
      </w:r>
    </w:p>
    <w:p w14:paraId="220AB2C9" w14:textId="26B5EA10" w:rsidR="000C7936" w:rsidRDefault="000C7936" w:rsidP="006B7AB8">
      <w:pPr>
        <w:spacing w:line="276" w:lineRule="auto"/>
        <w:ind w:firstLine="720"/>
        <w:jc w:val="both"/>
      </w:pPr>
      <w:r>
        <w:t xml:space="preserve">Ieņēmumi pašvaldības </w:t>
      </w:r>
      <w:r w:rsidRPr="003321E1">
        <w:t xml:space="preserve">budžetā no citām pašvaldībām izglītības funkciju nodrošināšanai plānoti </w:t>
      </w:r>
      <w:r w:rsidRPr="00E87546">
        <w:t xml:space="preserve">EUR </w:t>
      </w:r>
      <w:r w:rsidR="00F62A6D">
        <w:t>599 000</w:t>
      </w:r>
      <w:r w:rsidR="00486DDA" w:rsidRPr="00E87546">
        <w:t>.</w:t>
      </w:r>
    </w:p>
    <w:p w14:paraId="435C1DCA" w14:textId="02088BCC" w:rsidR="000C7936" w:rsidRDefault="0061669B" w:rsidP="006B7AB8">
      <w:pPr>
        <w:spacing w:line="276" w:lineRule="auto"/>
        <w:ind w:firstLine="720"/>
        <w:jc w:val="both"/>
      </w:pPr>
      <w:r>
        <w:t xml:space="preserve">1.-4.klases skolēnu ēdināšanai plānots saņemt no valsts </w:t>
      </w:r>
      <w:r w:rsidRPr="006C0945">
        <w:t xml:space="preserve">budžeta </w:t>
      </w:r>
      <w:r w:rsidRPr="00E87546">
        <w:t xml:space="preserve">EUR </w:t>
      </w:r>
      <w:r w:rsidR="00531F33">
        <w:t>303 232</w:t>
      </w:r>
      <w:r w:rsidR="0020788B">
        <w:t>.</w:t>
      </w:r>
    </w:p>
    <w:p w14:paraId="3FEFB4CF" w14:textId="44484BEF" w:rsidR="0061669B" w:rsidRDefault="0061669B" w:rsidP="006B7AB8">
      <w:pPr>
        <w:spacing w:line="276" w:lineRule="auto"/>
        <w:ind w:firstLine="720"/>
        <w:jc w:val="both"/>
      </w:pPr>
      <w:r>
        <w:t>Pašvaldība 202</w:t>
      </w:r>
      <w:r w:rsidR="00531F33">
        <w:t>6</w:t>
      </w:r>
      <w:r>
        <w:t>.</w:t>
      </w:r>
      <w:r w:rsidR="003321E1">
        <w:t xml:space="preserve"> </w:t>
      </w:r>
      <w:r>
        <w:t>gadā saņems valsts mērķdotāciju pašvaldību autoceļu</w:t>
      </w:r>
      <w:r w:rsidR="006B7AB8">
        <w:t xml:space="preserve"> </w:t>
      </w:r>
      <w:r>
        <w:t xml:space="preserve">(ielu) uzturēšanai </w:t>
      </w:r>
      <w:r w:rsidR="00F62A6D">
        <w:t>1 734 598</w:t>
      </w:r>
      <w:r w:rsidR="00E87546">
        <w:t xml:space="preserve">, kas ir par EUR </w:t>
      </w:r>
      <w:r w:rsidR="00F62A6D">
        <w:t>125 967</w:t>
      </w:r>
      <w:r w:rsidR="00E87546">
        <w:t xml:space="preserve"> </w:t>
      </w:r>
      <w:r w:rsidR="00F62A6D">
        <w:t>vairāk</w:t>
      </w:r>
      <w:r w:rsidR="00E87546">
        <w:t>, nekā 202</w:t>
      </w:r>
      <w:r w:rsidR="00531F33">
        <w:t>5</w:t>
      </w:r>
      <w:r w:rsidR="00E87546">
        <w:t>. gadā.</w:t>
      </w:r>
      <w:r w:rsidR="00F62A6D">
        <w:t xml:space="preserve"> Tas saistīts ar Varakļānu pievienošanu.</w:t>
      </w:r>
      <w:r w:rsidR="0020788B">
        <w:t xml:space="preserve"> </w:t>
      </w:r>
    </w:p>
    <w:p w14:paraId="1F65CE76" w14:textId="6F632932" w:rsidR="008F5897" w:rsidRDefault="008F5897" w:rsidP="006B7AB8">
      <w:pPr>
        <w:spacing w:line="276" w:lineRule="auto"/>
        <w:ind w:firstLine="720"/>
        <w:jc w:val="both"/>
      </w:pPr>
      <w:r>
        <w:t>202</w:t>
      </w:r>
      <w:r w:rsidR="00531F33">
        <w:t>6</w:t>
      </w:r>
      <w:r>
        <w:t xml:space="preserve">.gadā pašvaldība plāno saņemt EUR </w:t>
      </w:r>
      <w:r w:rsidR="00531F33">
        <w:t>5 394 019</w:t>
      </w:r>
      <w:r w:rsidR="003A483F">
        <w:t xml:space="preserve"> </w:t>
      </w:r>
      <w:r>
        <w:t>lielu valsts mērķdotāciju dažādu ES finansētu projektu īstenošanai</w:t>
      </w:r>
      <w:r w:rsidR="009D3854">
        <w:t>, tajā skaitā:</w:t>
      </w:r>
    </w:p>
    <w:p w14:paraId="5E63E94E" w14:textId="77777777" w:rsidR="00601118" w:rsidRDefault="00601118" w:rsidP="006B7AB8">
      <w:pPr>
        <w:spacing w:line="276" w:lineRule="auto"/>
        <w:ind w:firstLine="72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74"/>
        <w:gridCol w:w="1822"/>
      </w:tblGrid>
      <w:tr w:rsidR="00531F33" w:rsidRPr="00531F33" w14:paraId="69A9D5D3" w14:textId="77777777" w:rsidTr="00531F33">
        <w:trPr>
          <w:trHeight w:val="300"/>
        </w:trPr>
        <w:tc>
          <w:tcPr>
            <w:tcW w:w="3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4C43" w14:textId="77777777" w:rsidR="00531F33" w:rsidRPr="00531F33" w:rsidRDefault="00531F33" w:rsidP="00531F33">
            <w:pPr>
              <w:widowControl/>
              <w:suppressAutoHyphens w:val="0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31F3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Projekta nosaukums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48E2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31F3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EUR</w:t>
            </w:r>
          </w:p>
        </w:tc>
      </w:tr>
      <w:tr w:rsidR="00531F33" w:rsidRPr="00531F33" w14:paraId="3FD797EF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E3AF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Digitālā darba ar jaunatni attīstība pašvaldībās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76DB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13000</w:t>
            </w:r>
          </w:p>
        </w:tc>
      </w:tr>
      <w:tr w:rsidR="00531F33" w:rsidRPr="00531F33" w14:paraId="7FA161ED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86A3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Profesionālā sociālā darba attīstība pašvaldībā -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supervīzijas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FAC0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15400</w:t>
            </w:r>
          </w:p>
        </w:tc>
      </w:tr>
      <w:tr w:rsidR="00531F33" w:rsidRPr="00531F33" w14:paraId="773CD11D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6BA8E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Publiski pieejamās teritorijas labiekārtošana Sausnējas pagasta teritorijā (Ērgļi)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FC45B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6502</w:t>
            </w:r>
          </w:p>
        </w:tc>
      </w:tr>
      <w:tr w:rsidR="00531F33" w:rsidRPr="00531F33" w14:paraId="3451175C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419D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Vizuāli pievilcīgas āra telpas un vizuālā tēla veidošana Ērgļu ciemā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1C71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8581</w:t>
            </w:r>
          </w:p>
        </w:tc>
      </w:tr>
      <w:tr w:rsidR="00531F33" w:rsidRPr="00531F33" w14:paraId="7E66AB37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E516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Industriālās zonas un uzņēmējdarbības infrastruktūras izveide Madonas pilsētā Madonas novadā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64D76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2600000</w:t>
            </w:r>
          </w:p>
        </w:tc>
      </w:tr>
      <w:tr w:rsidR="00531F33" w:rsidRPr="00531F33" w14:paraId="5921063A" w14:textId="77777777" w:rsidTr="00531F33">
        <w:trPr>
          <w:trHeight w:val="27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346DB" w14:textId="30C53AA1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Dārzu tūr</w:t>
            </w:r>
            <w:r w:rsidR="005F6C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i</w:t>
            </w: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sma produkta "Dārza pērles" pieejamības uzlabošana Igaunijā un Latvijā (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Garden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Pearls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II)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20C5C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21907</w:t>
            </w:r>
          </w:p>
        </w:tc>
      </w:tr>
      <w:tr w:rsidR="00531F33" w:rsidRPr="00531F33" w14:paraId="1630B2C5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D2FC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Tirgus laukuma izveide Ērgļu ciemā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2E74F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51800</w:t>
            </w:r>
          </w:p>
        </w:tc>
      </w:tr>
      <w:tr w:rsidR="00531F33" w:rsidRPr="00531F33" w14:paraId="56119E0B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E6C9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Mīlestības gravas labiekārtošana Madonas pilsētā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A833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119961</w:t>
            </w:r>
          </w:p>
        </w:tc>
      </w:tr>
      <w:tr w:rsidR="00531F33" w:rsidRPr="00531F33" w14:paraId="5D71B58D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06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Cesvaines pagasta teritorijas labiekārtošana Kraukļu ciemā un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Ķinderu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kapos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0801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6810</w:t>
            </w:r>
          </w:p>
        </w:tc>
      </w:tr>
      <w:tr w:rsidR="00531F33" w:rsidRPr="00531F33" w14:paraId="44279B9F" w14:textId="77777777" w:rsidTr="00531F33">
        <w:trPr>
          <w:trHeight w:val="465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BBFC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Bērzaunes estrādes "Aizvējš" skatītāju sēdvietu daļas un skatuves daļas seguma rekonstrukcija Bērzaunes pagastā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A39D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6C21DD1C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F795" w14:textId="1E87E443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Vingrošanas kompleksa uzstādīšana </w:t>
            </w:r>
            <w:r w:rsidR="005F6CC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Ļ</w:t>
            </w: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audonā pie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A.Eglīša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Ļaudonas pamatskolas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BDA48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10399</w:t>
            </w:r>
          </w:p>
        </w:tc>
      </w:tr>
      <w:tr w:rsidR="00531F33" w:rsidRPr="00531F33" w14:paraId="708744B6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7D05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Aprīkojuma iegāde kopienas centra izveidei Liezērē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20C7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7200</w:t>
            </w:r>
          </w:p>
        </w:tc>
      </w:tr>
      <w:tr w:rsidR="00531F33" w:rsidRPr="00531F33" w14:paraId="4DD2240F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F2D4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Gājēju celiņa izbūve Kusā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7A77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10278</w:t>
            </w:r>
          </w:p>
        </w:tc>
      </w:tr>
      <w:tr w:rsidR="00531F33" w:rsidRPr="00531F33" w14:paraId="2A299FA5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44D2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Publiskas peldvietas labiekārtošana pie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Labones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ezera Mārcienas pagastā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2D8F2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7551</w:t>
            </w:r>
          </w:p>
        </w:tc>
      </w:tr>
      <w:tr w:rsidR="00531F33" w:rsidRPr="00531F33" w14:paraId="53684B22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4DB7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lastRenderedPageBreak/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Daudzfunkcionālas publiskas atpūtas vietas labiekārtošana Jumurdas ezera krastā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837FB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9189</w:t>
            </w:r>
          </w:p>
        </w:tc>
      </w:tr>
      <w:tr w:rsidR="00531F33" w:rsidRPr="00531F33" w14:paraId="25AF73A7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44F9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Parka teritorijas izveidošana Degumniekos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E2B8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24590184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49A18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Cesvaines pils parka kāpņu remonts Cesvaines pilsētā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86F0D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4772F440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BFCD9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Futbola laukuma izveide 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Biksērē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D248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2D0F7775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268D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Nekustamā īpašuma "Dīķis" Pludmales zonas sakārtošana Barkavā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A6E5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2A5E4480" w14:textId="77777777" w:rsidTr="00531F33">
        <w:trPr>
          <w:trHeight w:val="27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69C4B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Publiska, visām paaudzēm pieejama, sporta un atpūtas laukuma labiekārtošana Sauleskalna ciemā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CC74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2397</w:t>
            </w:r>
          </w:p>
        </w:tc>
      </w:tr>
      <w:tr w:rsidR="00531F33" w:rsidRPr="00531F33" w14:paraId="4D2096DC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AB7A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Strūklakas uzstādīšana Jaunkalsnavas centra dīķī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6460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3225B7E1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438B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Bērnu un jauniešu aktīvās atpūtas zonas izveide Aizpurvē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43297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1C9AB710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F13A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Estrādes izbūve Jāņukalna ciematā Kalsnavas pagastā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2AA5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8988</w:t>
            </w:r>
          </w:p>
        </w:tc>
      </w:tr>
      <w:tr w:rsidR="00531F33" w:rsidRPr="00531F33" w14:paraId="27D73573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DA059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Dažādām paaudzēm izmantojamā publiskā telpa Vestienas pagastā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77BB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9651</w:t>
            </w:r>
          </w:p>
        </w:tc>
      </w:tr>
      <w:tr w:rsidR="00531F33" w:rsidRPr="00531F33" w14:paraId="199CF9A8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4191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Dabas takas izveide Praulienas pagasta "</w:t>
            </w: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Pilsdārzos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"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016A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10493</w:t>
            </w:r>
          </w:p>
        </w:tc>
      </w:tr>
      <w:tr w:rsidR="00531F33" w:rsidRPr="00531F33" w14:paraId="2F4EBC92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53B6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Futbola laukuma atjaunošana Mētrienā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3100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10500</w:t>
            </w:r>
          </w:p>
        </w:tc>
      </w:tr>
      <w:tr w:rsidR="00531F33" w:rsidRPr="00531F33" w14:paraId="08B650AE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4F245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 xml:space="preserve">. Dažādu paaudžu satikšanās vietas labiekārtošana Indrānu pag. Meirānos 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3AFA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9131</w:t>
            </w:r>
          </w:p>
        </w:tc>
      </w:tr>
      <w:tr w:rsidR="00531F33" w:rsidRPr="00531F33" w14:paraId="2491003D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1DE1B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Veselības veicināšanas un slimību profilakses pasākumu īstenošana vietējai sabiedrībai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82CE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11446</w:t>
            </w:r>
          </w:p>
        </w:tc>
      </w:tr>
      <w:tr w:rsidR="00531F33" w:rsidRPr="00531F33" w14:paraId="4024D5AE" w14:textId="77777777" w:rsidTr="00531F33">
        <w:trPr>
          <w:trHeight w:val="465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F11C" w14:textId="77777777" w:rsidR="00531F33" w:rsidRPr="00531F33" w:rsidRDefault="00531F33" w:rsidP="00531F33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Proj</w:t>
            </w:r>
            <w:proofErr w:type="spellEnd"/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. Madonas novada pašvaldības izglītības iestāžu infrastruktūras pilnveide un aprīkošana (Lubāna; Ērgļi)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ADEA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</w:pPr>
            <w:r w:rsidRPr="00531F3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lv-LV"/>
              </w:rPr>
              <w:t>2369335</w:t>
            </w:r>
          </w:p>
        </w:tc>
      </w:tr>
      <w:tr w:rsidR="00531F33" w:rsidRPr="00531F33" w14:paraId="66FA90FC" w14:textId="77777777" w:rsidTr="00531F33">
        <w:trPr>
          <w:trHeight w:val="300"/>
        </w:trPr>
        <w:tc>
          <w:tcPr>
            <w:tcW w:w="3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4ECC" w14:textId="77777777" w:rsidR="00531F33" w:rsidRPr="00531F33" w:rsidRDefault="00531F33" w:rsidP="00531F33">
            <w:pPr>
              <w:widowControl/>
              <w:suppressAutoHyphens w:val="0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lv-LV"/>
              </w:rPr>
            </w:pPr>
            <w:r w:rsidRPr="00531F33">
              <w:rPr>
                <w:rFonts w:eastAsia="Times New Roman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91A" w14:textId="77777777" w:rsidR="00531F33" w:rsidRPr="00531F33" w:rsidRDefault="00531F33" w:rsidP="00531F33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31F3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lv-LV"/>
              </w:rPr>
              <w:t>5394019</w:t>
            </w:r>
          </w:p>
        </w:tc>
      </w:tr>
    </w:tbl>
    <w:p w14:paraId="04B5D068" w14:textId="77777777" w:rsidR="009D3854" w:rsidRDefault="009D3854" w:rsidP="00531F33">
      <w:pPr>
        <w:spacing w:line="276" w:lineRule="auto"/>
        <w:jc w:val="both"/>
      </w:pPr>
    </w:p>
    <w:p w14:paraId="119D23EC" w14:textId="248611E4" w:rsidR="009D3854" w:rsidRDefault="00531F33" w:rsidP="00DF35E7">
      <w:pPr>
        <w:spacing w:line="276" w:lineRule="auto"/>
        <w:jc w:val="both"/>
      </w:pPr>
      <w:r>
        <w:rPr>
          <w:noProof/>
        </w:rPr>
        <w:drawing>
          <wp:inline distT="0" distB="0" distL="0" distR="0" wp14:anchorId="466914D2" wp14:editId="0E879038">
            <wp:extent cx="5248275" cy="3752850"/>
            <wp:effectExtent l="0" t="0" r="9525" b="0"/>
            <wp:docPr id="711277317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7D943B" w14:textId="7F1C25AC" w:rsidR="00370BE6" w:rsidRPr="00A25373" w:rsidRDefault="00370BE6" w:rsidP="00370BE6">
      <w:pPr>
        <w:spacing w:line="276" w:lineRule="auto"/>
        <w:ind w:left="66"/>
      </w:pPr>
    </w:p>
    <w:p w14:paraId="73CDF25E" w14:textId="77777777" w:rsidR="0054382B" w:rsidRPr="0054382B" w:rsidRDefault="0054382B" w:rsidP="0054382B">
      <w:pPr>
        <w:spacing w:line="276" w:lineRule="auto"/>
        <w:jc w:val="center"/>
      </w:pPr>
    </w:p>
    <w:p w14:paraId="24CBFF49" w14:textId="619BC450" w:rsidR="000C7936" w:rsidRDefault="000C7936" w:rsidP="006B7AB8">
      <w:pPr>
        <w:spacing w:after="240" w:line="276" w:lineRule="auto"/>
        <w:outlineLvl w:val="0"/>
        <w:rPr>
          <w:b/>
          <w:sz w:val="28"/>
          <w:szCs w:val="28"/>
        </w:rPr>
      </w:pPr>
      <w:r w:rsidRPr="00116BA5">
        <w:rPr>
          <w:b/>
          <w:sz w:val="28"/>
          <w:szCs w:val="28"/>
        </w:rPr>
        <w:t>Izdevumi</w:t>
      </w:r>
    </w:p>
    <w:p w14:paraId="5628A375" w14:textId="44802418" w:rsidR="00502360" w:rsidRPr="00502360" w:rsidRDefault="00502360" w:rsidP="00502360">
      <w:pPr>
        <w:spacing w:line="276" w:lineRule="auto"/>
        <w:rPr>
          <w:b/>
          <w:bCs/>
          <w:i/>
          <w:iCs/>
        </w:rPr>
      </w:pPr>
      <w:r w:rsidRPr="00502360">
        <w:rPr>
          <w:b/>
          <w:bCs/>
          <w:i/>
          <w:iCs/>
        </w:rPr>
        <w:t>Izdevumi funkcionālo kategoriju griezumā:</w:t>
      </w:r>
    </w:p>
    <w:p w14:paraId="02F58A02" w14:textId="77777777" w:rsidR="00502360" w:rsidRDefault="00502360" w:rsidP="00502360">
      <w:pPr>
        <w:spacing w:line="276" w:lineRule="auto"/>
      </w:pPr>
    </w:p>
    <w:p w14:paraId="410D6172" w14:textId="735A4907" w:rsidR="000C7936" w:rsidRDefault="000C7936" w:rsidP="00502360">
      <w:pPr>
        <w:spacing w:line="276" w:lineRule="auto"/>
        <w:ind w:firstLine="720"/>
        <w:jc w:val="both"/>
      </w:pPr>
      <w:r w:rsidRPr="00215385">
        <w:rPr>
          <w:i/>
        </w:rPr>
        <w:t xml:space="preserve">Izpildvaras funkciju </w:t>
      </w:r>
      <w:r w:rsidRPr="00215385">
        <w:rPr>
          <w:iCs/>
        </w:rPr>
        <w:t xml:space="preserve">nodrošināšanai </w:t>
      </w:r>
      <w:r w:rsidRPr="00215385">
        <w:t>p</w:t>
      </w:r>
      <w:r w:rsidR="00215385">
        <w:t>lānots</w:t>
      </w:r>
      <w:r w:rsidRPr="00215385">
        <w:t xml:space="preserve"> finansējums </w:t>
      </w:r>
      <w:r w:rsidRPr="00D720EA">
        <w:t xml:space="preserve">EUR </w:t>
      </w:r>
      <w:r w:rsidR="00982667" w:rsidRPr="00982667">
        <w:t>6</w:t>
      </w:r>
      <w:r w:rsidR="00982667">
        <w:t xml:space="preserve"> </w:t>
      </w:r>
      <w:r w:rsidR="00982667" w:rsidRPr="00982667">
        <w:t>944</w:t>
      </w:r>
      <w:r w:rsidR="00982667">
        <w:t xml:space="preserve"> </w:t>
      </w:r>
      <w:r w:rsidR="00982667" w:rsidRPr="00982667">
        <w:t>811</w:t>
      </w:r>
      <w:r w:rsidR="00D720EA">
        <w:t xml:space="preserve"> </w:t>
      </w:r>
      <w:r w:rsidRPr="00215385">
        <w:t xml:space="preserve"> apmērā, tajā skaitā pašvaldības iepriekšējos gados saņemto un kārtējā gadā </w:t>
      </w:r>
      <w:r>
        <w:lastRenderedPageBreak/>
        <w:t xml:space="preserve">plānoto aizņēmumu  procentu nomaksa </w:t>
      </w:r>
      <w:r w:rsidRPr="00184B17">
        <w:t xml:space="preserve">EUR </w:t>
      </w:r>
      <w:r w:rsidR="00F12CA4" w:rsidRPr="00F12CA4">
        <w:t>1</w:t>
      </w:r>
      <w:r w:rsidR="00982667">
        <w:t> 403 465</w:t>
      </w:r>
      <w:r>
        <w:t xml:space="preserve">, </w:t>
      </w:r>
      <w:r w:rsidR="00446454">
        <w:t>kas salīdzinājumā ar 202</w:t>
      </w:r>
      <w:r w:rsidR="00982667">
        <w:t>5</w:t>
      </w:r>
      <w:r w:rsidR="00446454">
        <w:t xml:space="preserve">. gada sākuma plānu ir </w:t>
      </w:r>
      <w:r w:rsidR="00982667">
        <w:t>paliel</w:t>
      </w:r>
      <w:r w:rsidR="00F12CA4">
        <w:t>inājusies</w:t>
      </w:r>
      <w:r w:rsidR="00446454">
        <w:t xml:space="preserve"> par EUR </w:t>
      </w:r>
      <w:r w:rsidR="00982667">
        <w:t>20 000</w:t>
      </w:r>
      <w:r w:rsidR="00446454">
        <w:t xml:space="preserve">. Tas saistīts </w:t>
      </w:r>
      <w:r w:rsidR="00F12CA4">
        <w:t>ar</w:t>
      </w:r>
      <w:r w:rsidR="00501242">
        <w:t xml:space="preserve"> </w:t>
      </w:r>
      <w:r w:rsidR="002D0B32" w:rsidRPr="002D0B32">
        <w:t>EURIBOR likme</w:t>
      </w:r>
      <w:r w:rsidR="002D0B32">
        <w:t>s</w:t>
      </w:r>
      <w:r w:rsidR="00501242">
        <w:t xml:space="preserve"> </w:t>
      </w:r>
      <w:r w:rsidR="00F12CA4">
        <w:t>svārstībām</w:t>
      </w:r>
      <w:r w:rsidR="00982667">
        <w:t xml:space="preserve"> un Varakļānu pievienošanu</w:t>
      </w:r>
      <w:r w:rsidR="002D0B32">
        <w:t>.</w:t>
      </w:r>
    </w:p>
    <w:p w14:paraId="2D1474C3" w14:textId="34500F85" w:rsidR="00ED7099" w:rsidRDefault="00ED7099" w:rsidP="00502360">
      <w:pPr>
        <w:spacing w:line="276" w:lineRule="auto"/>
        <w:ind w:firstLine="720"/>
        <w:jc w:val="both"/>
      </w:pPr>
      <w:r w:rsidRPr="00ED7099">
        <w:rPr>
          <w:i/>
          <w:iCs/>
        </w:rPr>
        <w:t>Aizsardzībai</w:t>
      </w:r>
      <w:r>
        <w:t xml:space="preserve"> paredzēts finansējums EUR 10</w:t>
      </w:r>
      <w:r w:rsidR="00982667">
        <w:t xml:space="preserve"> </w:t>
      </w:r>
      <w:r>
        <w:t>000 apmērā, kas tiks novirzīts civilās aizsardzības pasākumiem.</w:t>
      </w:r>
    </w:p>
    <w:p w14:paraId="396028A8" w14:textId="18D155AB" w:rsidR="000C7936" w:rsidRDefault="000C7936" w:rsidP="006B7AB8">
      <w:pPr>
        <w:spacing w:line="276" w:lineRule="auto"/>
        <w:jc w:val="both"/>
      </w:pPr>
      <w:r w:rsidRPr="00215385">
        <w:tab/>
      </w:r>
      <w:r w:rsidRPr="00215385">
        <w:rPr>
          <w:i/>
        </w:rPr>
        <w:t>Sabiedriskai kārtībai un drošībai</w:t>
      </w:r>
      <w:r w:rsidRPr="00215385">
        <w:t xml:space="preserve"> paredzēts finansējums</w:t>
      </w:r>
      <w:r w:rsidR="006C0945" w:rsidRPr="00215385">
        <w:t xml:space="preserve"> </w:t>
      </w:r>
      <w:r w:rsidRPr="0094069F">
        <w:t xml:space="preserve">EUR </w:t>
      </w:r>
      <w:r w:rsidR="00982667">
        <w:t>404 066</w:t>
      </w:r>
      <w:r w:rsidR="00F12CA4">
        <w:t xml:space="preserve"> </w:t>
      </w:r>
      <w:r>
        <w:t>apmērā.</w:t>
      </w:r>
      <w:r w:rsidR="0094069F">
        <w:t xml:space="preserve"> </w:t>
      </w:r>
      <w:r w:rsidR="009E3B5E">
        <w:t>Tajā ietverts arī finansējums</w:t>
      </w:r>
      <w:r w:rsidR="0094069F">
        <w:t xml:space="preserve"> Madonas novada pašvaldības policijas izveide</w:t>
      </w:r>
      <w:r w:rsidR="009E3B5E">
        <w:t>s pasākumiem</w:t>
      </w:r>
      <w:r w:rsidR="00ED7099">
        <w:t>.</w:t>
      </w:r>
      <w:r w:rsidR="00F12CA4">
        <w:t xml:space="preserve"> </w:t>
      </w:r>
    </w:p>
    <w:p w14:paraId="3904917E" w14:textId="0D95C630" w:rsidR="000C7936" w:rsidRDefault="000C7936" w:rsidP="006B7AB8">
      <w:pPr>
        <w:spacing w:line="276" w:lineRule="auto"/>
        <w:jc w:val="both"/>
      </w:pPr>
      <w:r>
        <w:tab/>
      </w:r>
      <w:r w:rsidRPr="00ED7099">
        <w:rPr>
          <w:i/>
        </w:rPr>
        <w:t>Ekonomiskai darbībai</w:t>
      </w:r>
      <w:r w:rsidRPr="00ED7099">
        <w:t xml:space="preserve"> paredzēts finansējums  EUR </w:t>
      </w:r>
      <w:r w:rsidR="00982667">
        <w:t>598 670</w:t>
      </w:r>
      <w:r w:rsidRPr="00ED7099">
        <w:t xml:space="preserve"> apmērā.  Šajos izdevumos ietilpst finansējums tūrismam</w:t>
      </w:r>
      <w:r w:rsidR="009E3B5E" w:rsidRPr="00ED7099">
        <w:t>, uzņēmējdarbībai, algotajiem pagaidu sabiedriskajiem darbiem.</w:t>
      </w:r>
      <w:r w:rsidR="00ED7099">
        <w:t xml:space="preserve"> </w:t>
      </w:r>
      <w:r w:rsidRPr="00FC5A12">
        <w:t>Lai</w:t>
      </w:r>
      <w:r w:rsidR="00ED7099">
        <w:t xml:space="preserve"> </w:t>
      </w:r>
      <w:r w:rsidRPr="00FC5A12">
        <w:t>atbalstītu nodarbinātības līmeņa paaugstināšanos un nodrošinātu bezdarbnieku iesaisti algotajos pagaidu sabiedriskajos darbos</w:t>
      </w:r>
      <w:r w:rsidRPr="006B0489">
        <w:t>,  noslēgts līgums ar Nodarbinātības Valsts aģentūru par algotu pagaidu sabiedrisko darbu vietu izveidi un finansējuma piesaisti.</w:t>
      </w:r>
    </w:p>
    <w:p w14:paraId="411915A2" w14:textId="6E95A280" w:rsidR="00502360" w:rsidRPr="00502360" w:rsidRDefault="009A3DD2" w:rsidP="00502360">
      <w:pPr>
        <w:spacing w:line="276" w:lineRule="auto"/>
        <w:ind w:firstLine="709"/>
        <w:jc w:val="both"/>
      </w:pPr>
      <w:r w:rsidRPr="009A3DD2">
        <w:rPr>
          <w:i/>
          <w:iCs/>
        </w:rPr>
        <w:t>Vides aizsardzībai</w:t>
      </w:r>
      <w:r>
        <w:t xml:space="preserve"> 202</w:t>
      </w:r>
      <w:r w:rsidR="00982667">
        <w:t>6</w:t>
      </w:r>
      <w:r>
        <w:t xml:space="preserve">. gada izdevumos paredzēts EUR </w:t>
      </w:r>
      <w:r w:rsidR="00982667">
        <w:t>108 027</w:t>
      </w:r>
      <w:r>
        <w:t>.</w:t>
      </w:r>
      <w:r w:rsidR="00444DB4">
        <w:t xml:space="preserve"> </w:t>
      </w:r>
      <w:r w:rsidR="00444DB4" w:rsidRPr="00C32602">
        <w:t xml:space="preserve">Tajā ietilpst </w:t>
      </w:r>
      <w:r w:rsidR="00C32602">
        <w:t>vides piesārņojuma mazināšanas pasākumi</w:t>
      </w:r>
      <w:r w:rsidR="00B9384F">
        <w:t>,</w:t>
      </w:r>
      <w:r w:rsidR="00444DB4">
        <w:t xml:space="preserve"> </w:t>
      </w:r>
      <w:proofErr w:type="spellStart"/>
      <w:r w:rsidR="00444DB4">
        <w:t>l</w:t>
      </w:r>
      <w:r w:rsidR="00444DB4" w:rsidRPr="00444DB4">
        <w:t>atvāņu</w:t>
      </w:r>
      <w:proofErr w:type="spellEnd"/>
      <w:r w:rsidR="00444DB4" w:rsidRPr="00444DB4">
        <w:t xml:space="preserve"> ap</w:t>
      </w:r>
      <w:r w:rsidR="00ED7099">
        <w:t>karo</w:t>
      </w:r>
      <w:r w:rsidR="00444DB4" w:rsidRPr="00444DB4">
        <w:t>šana Madonas novadā</w:t>
      </w:r>
      <w:r w:rsidR="00B9384F">
        <w:t>.</w:t>
      </w:r>
    </w:p>
    <w:p w14:paraId="7F4E6E27" w14:textId="5878EFDD" w:rsidR="000C7936" w:rsidRDefault="000C7936" w:rsidP="006B7AB8">
      <w:pPr>
        <w:spacing w:line="276" w:lineRule="auto"/>
        <w:jc w:val="both"/>
      </w:pPr>
      <w:r>
        <w:tab/>
      </w:r>
      <w:r w:rsidRPr="00DC0ABF">
        <w:rPr>
          <w:i/>
        </w:rPr>
        <w:t xml:space="preserve">Pašvaldības teritoriju un mājokļu </w:t>
      </w:r>
      <w:r w:rsidRPr="00371E64">
        <w:rPr>
          <w:i/>
        </w:rPr>
        <w:t>apsaimniekošanai</w:t>
      </w:r>
      <w:r w:rsidRPr="00371E64">
        <w:t xml:space="preserve"> paredzēts </w:t>
      </w:r>
      <w:r w:rsidR="00371E64">
        <w:t>finansēj</w:t>
      </w:r>
      <w:r w:rsidR="00371E64" w:rsidRPr="00B9384F">
        <w:t xml:space="preserve">ums </w:t>
      </w:r>
      <w:r w:rsidRPr="00B9384F">
        <w:t xml:space="preserve">EUR </w:t>
      </w:r>
      <w:r w:rsidR="00982667" w:rsidRPr="00982667">
        <w:t>18</w:t>
      </w:r>
      <w:r w:rsidR="00982667">
        <w:t xml:space="preserve"> </w:t>
      </w:r>
      <w:r w:rsidR="00982667" w:rsidRPr="00982667">
        <w:t>726</w:t>
      </w:r>
      <w:r w:rsidR="00982667">
        <w:t xml:space="preserve"> </w:t>
      </w:r>
      <w:r w:rsidR="00982667" w:rsidRPr="00982667">
        <w:t>617</w:t>
      </w:r>
      <w:r w:rsidR="00371E64">
        <w:t xml:space="preserve"> apmērā</w:t>
      </w:r>
      <w:r>
        <w:t xml:space="preserve">. </w:t>
      </w:r>
      <w:r w:rsidRPr="00371E64">
        <w:t xml:space="preserve">Šajos izdevumos </w:t>
      </w:r>
      <w:r>
        <w:t>ietilpst  finansējums mājokļu attīstībai, teritoriju attīstībai un apsaimniekošanai, ūdensapgādei</w:t>
      </w:r>
      <w:r w:rsidR="00E57039">
        <w:t>, ceļu uzturēšanai</w:t>
      </w:r>
      <w:r w:rsidR="0068398F">
        <w:t>, i</w:t>
      </w:r>
      <w:r>
        <w:t xml:space="preserve">nvestīciju projektu </w:t>
      </w:r>
      <w:r w:rsidR="0068398F">
        <w:t>īstenošanai.</w:t>
      </w:r>
      <w:r>
        <w:t xml:space="preserve"> </w:t>
      </w:r>
      <w:bookmarkStart w:id="0" w:name="OLE_LINK1"/>
      <w:bookmarkStart w:id="1" w:name="OLE_LINK2"/>
    </w:p>
    <w:bookmarkEnd w:id="0"/>
    <w:bookmarkEnd w:id="1"/>
    <w:p w14:paraId="2C1E350E" w14:textId="3F326D31" w:rsidR="000C7936" w:rsidRDefault="000C7936" w:rsidP="006B7AB8">
      <w:pPr>
        <w:spacing w:line="276" w:lineRule="auto"/>
        <w:jc w:val="both"/>
      </w:pPr>
      <w:r>
        <w:tab/>
      </w:r>
      <w:r w:rsidRPr="00DE67D4">
        <w:rPr>
          <w:i/>
        </w:rPr>
        <w:t>Veselībai</w:t>
      </w:r>
      <w:r>
        <w:t xml:space="preserve"> paredzēti  </w:t>
      </w:r>
      <w:r w:rsidRPr="00B9384F">
        <w:t xml:space="preserve">EUR </w:t>
      </w:r>
      <w:r w:rsidR="00982667">
        <w:t>341 336</w:t>
      </w:r>
      <w:r w:rsidR="00371E64" w:rsidRPr="00371E64">
        <w:t xml:space="preserve">. </w:t>
      </w:r>
      <w:r>
        <w:t>Galvenokārt līdzekļi paredzēti ambulatoro ārstniecības iestāžu darbībai</w:t>
      </w:r>
      <w:r w:rsidR="00B9384F">
        <w:t>, zobārstniecībai.</w:t>
      </w:r>
    </w:p>
    <w:p w14:paraId="1DE61DC0" w14:textId="11F5C0B9" w:rsidR="000C7936" w:rsidRDefault="000C7936" w:rsidP="006B7AB8">
      <w:pPr>
        <w:spacing w:line="276" w:lineRule="auto"/>
        <w:jc w:val="both"/>
      </w:pPr>
      <w:r>
        <w:tab/>
      </w:r>
      <w:r w:rsidRPr="00371E64">
        <w:rPr>
          <w:i/>
        </w:rPr>
        <w:t>Atpūtai un kultūrai</w:t>
      </w:r>
      <w:r w:rsidRPr="00371E64">
        <w:t xml:space="preserve"> paredzēti  </w:t>
      </w:r>
      <w:r w:rsidRPr="00B9384F">
        <w:t xml:space="preserve">EUR </w:t>
      </w:r>
      <w:r w:rsidR="00982667" w:rsidRPr="00982667">
        <w:t>5</w:t>
      </w:r>
      <w:r w:rsidR="00982667">
        <w:t xml:space="preserve"> </w:t>
      </w:r>
      <w:r w:rsidR="00982667" w:rsidRPr="00982667">
        <w:t>146</w:t>
      </w:r>
      <w:r w:rsidR="00982667">
        <w:t xml:space="preserve"> </w:t>
      </w:r>
      <w:r w:rsidR="00982667" w:rsidRPr="00982667">
        <w:t>084</w:t>
      </w:r>
      <w:r w:rsidR="00371E64" w:rsidRPr="00371E64">
        <w:t>.</w:t>
      </w:r>
      <w:r w:rsidRPr="00371E64">
        <w:t xml:space="preserve"> Līdzekļi </w:t>
      </w:r>
      <w:r>
        <w:t>paredzēti kultūras  un sporta pasākumu organizēšanai, bibliotēku, muzej</w:t>
      </w:r>
      <w:r w:rsidR="00E57039">
        <w:t>u</w:t>
      </w:r>
      <w:r>
        <w:t>, kultūras namu darbības nodrošināšanai</w:t>
      </w:r>
      <w:r w:rsidR="007A54F0">
        <w:t>, ēku atjaunošanas projekt</w:t>
      </w:r>
      <w:r w:rsidR="0077343E">
        <w:t>i</w:t>
      </w:r>
      <w:r w:rsidR="007A54F0">
        <w:t>em</w:t>
      </w:r>
      <w:r>
        <w:t>.</w:t>
      </w:r>
      <w:r w:rsidR="00B9384F">
        <w:t xml:space="preserve"> </w:t>
      </w:r>
    </w:p>
    <w:p w14:paraId="2010030D" w14:textId="6BEDD9FE" w:rsidR="000C7936" w:rsidRDefault="000C7936" w:rsidP="006B7AB8">
      <w:pPr>
        <w:spacing w:line="276" w:lineRule="auto"/>
        <w:jc w:val="both"/>
      </w:pPr>
      <w:r>
        <w:tab/>
      </w:r>
      <w:r w:rsidRPr="00315414">
        <w:rPr>
          <w:i/>
        </w:rPr>
        <w:t>Izglītībai</w:t>
      </w:r>
      <w:r>
        <w:t xml:space="preserve"> </w:t>
      </w:r>
      <w:r w:rsidR="007B2DDB">
        <w:t xml:space="preserve"> 202</w:t>
      </w:r>
      <w:r w:rsidR="00982667">
        <w:t>6</w:t>
      </w:r>
      <w:r w:rsidR="007B2DDB">
        <w:t xml:space="preserve">. gadā </w:t>
      </w:r>
      <w:r>
        <w:t xml:space="preserve">paredzēti </w:t>
      </w:r>
      <w:r w:rsidR="007B2DDB">
        <w:t xml:space="preserve">EUR </w:t>
      </w:r>
      <w:r w:rsidR="00982667" w:rsidRPr="00982667">
        <w:t>32</w:t>
      </w:r>
      <w:r w:rsidR="00982667">
        <w:t xml:space="preserve"> </w:t>
      </w:r>
      <w:r w:rsidR="00982667" w:rsidRPr="00982667">
        <w:t>911</w:t>
      </w:r>
      <w:r w:rsidR="00982667">
        <w:t xml:space="preserve"> </w:t>
      </w:r>
      <w:r w:rsidR="00982667" w:rsidRPr="00982667">
        <w:t>546</w:t>
      </w:r>
      <w:r w:rsidR="00371E64" w:rsidRPr="00371E64">
        <w:t>.</w:t>
      </w:r>
      <w:r w:rsidRPr="00371E64">
        <w:t xml:space="preserve"> Līdzekļi </w:t>
      </w:r>
      <w:r>
        <w:t>paredzēti pirmsskolas izglītības iestāžu, vispārējās izglītības iestāžu, mūzikas un  mākslas skolu, bērnu un jaunatnes sporta skolas, bērnu un jauniešu centra darbības nodrošināšanai, dažādu izglītības pasākumu organizēšanai</w:t>
      </w:r>
      <w:r w:rsidR="00E57039">
        <w:t>, skolēnu pārvadājumiem, ēdināšanai</w:t>
      </w:r>
      <w:r>
        <w:t xml:space="preserve">. </w:t>
      </w:r>
      <w:r w:rsidR="000A79AB">
        <w:t>Šajā summā ietilps arī rezerve</w:t>
      </w:r>
      <w:r w:rsidR="00E57039">
        <w:t>s</w:t>
      </w:r>
      <w:r w:rsidR="000A79AB">
        <w:t xml:space="preserve"> izglītības iestāžu pedagogu atalgojumiem no septembra līdz decembrim, kā arī līdzekļi pirmsskolas izglītības iestāžu audzēkņu un vispārējo skolu skolēnu ēdināšanai </w:t>
      </w:r>
      <w:r w:rsidR="007B2DDB">
        <w:t>no septembra līdz decembrim.</w:t>
      </w:r>
      <w:r w:rsidR="0068398F">
        <w:t xml:space="preserve"> </w:t>
      </w:r>
      <w:r w:rsidR="0068398F" w:rsidRPr="00C32602">
        <w:t>Šeit paredzēti arī daži izglītības investīciju projekti</w:t>
      </w:r>
      <w:r w:rsidR="007B2DDB" w:rsidRPr="00C32602">
        <w:t>, piemēram, projekt</w:t>
      </w:r>
      <w:r w:rsidR="00C32602">
        <w:t>s</w:t>
      </w:r>
      <w:r w:rsidR="007B2DDB" w:rsidRPr="00C32602">
        <w:t xml:space="preserve"> “</w:t>
      </w:r>
      <w:r w:rsidR="00C32602" w:rsidRPr="00C32602">
        <w:t>Dzelzavas Pakalnu pamatskolas pārbūve Kļavu ielā 2, Dzelzavā, Madonas novadā</w:t>
      </w:r>
      <w:r w:rsidR="007B2DDB" w:rsidRPr="00C32602">
        <w:t>”</w:t>
      </w:r>
      <w:r w:rsidR="00C32602">
        <w:t xml:space="preserve">, </w:t>
      </w:r>
      <w:r w:rsidR="00C32602" w:rsidRPr="00982667">
        <w:t>“</w:t>
      </w:r>
      <w:r w:rsidR="00982667" w:rsidRPr="00982667">
        <w:t>Madonas novada pašvaldības izglītības iestāžu infrastruktūras pilnveide un aprīkošana</w:t>
      </w:r>
      <w:r w:rsidR="00982667">
        <w:t>”</w:t>
      </w:r>
      <w:r w:rsidR="007B2DDB" w:rsidRPr="00982667">
        <w:t>.</w:t>
      </w:r>
    </w:p>
    <w:p w14:paraId="2151DB52" w14:textId="18943BB4" w:rsidR="000C7936" w:rsidRDefault="000C7936" w:rsidP="006B7AB8">
      <w:pPr>
        <w:spacing w:line="276" w:lineRule="auto"/>
        <w:jc w:val="both"/>
      </w:pPr>
      <w:r>
        <w:tab/>
      </w:r>
      <w:r w:rsidRPr="00315414">
        <w:rPr>
          <w:i/>
        </w:rPr>
        <w:t>Sociālai aizsardzībai</w:t>
      </w:r>
      <w:r>
        <w:t xml:space="preserve"> paredzēti </w:t>
      </w:r>
      <w:r w:rsidRPr="007B2DDB">
        <w:t xml:space="preserve">EUR </w:t>
      </w:r>
      <w:r w:rsidR="00982667" w:rsidRPr="00982667">
        <w:t>9</w:t>
      </w:r>
      <w:r w:rsidR="00982667">
        <w:t xml:space="preserve"> </w:t>
      </w:r>
      <w:r w:rsidR="00982667" w:rsidRPr="00982667">
        <w:t>555</w:t>
      </w:r>
      <w:r w:rsidR="00982667">
        <w:t xml:space="preserve"> </w:t>
      </w:r>
      <w:r w:rsidR="00982667" w:rsidRPr="00982667">
        <w:t>823</w:t>
      </w:r>
      <w:r w:rsidR="00955A46" w:rsidRPr="00955A46">
        <w:t xml:space="preserve">. </w:t>
      </w:r>
      <w:r>
        <w:t xml:space="preserve">Tajā skaitā </w:t>
      </w:r>
      <w:r w:rsidRPr="00540833">
        <w:t xml:space="preserve">EUR </w:t>
      </w:r>
      <w:r w:rsidR="00982667">
        <w:t>1 476 298</w:t>
      </w:r>
      <w:r w:rsidR="00955A46">
        <w:t xml:space="preserve"> </w:t>
      </w:r>
      <w:r>
        <w:t>ir sociālajiem pabalstiem paredzētie līdzekļi</w:t>
      </w:r>
      <w:r w:rsidR="00540833">
        <w:t xml:space="preserve">, EUR </w:t>
      </w:r>
      <w:r w:rsidR="00A63769">
        <w:t>4 164 471</w:t>
      </w:r>
      <w:r w:rsidR="00540833" w:rsidRPr="00540833">
        <w:t xml:space="preserve"> </w:t>
      </w:r>
      <w:r w:rsidR="00540833">
        <w:t xml:space="preserve">pansionātu un sociālās aprūpes centru darbībai, EUR </w:t>
      </w:r>
      <w:r w:rsidR="00C32602">
        <w:t>353 106</w:t>
      </w:r>
      <w:r w:rsidR="00540833">
        <w:t xml:space="preserve"> bāriņtiesas darbam.</w:t>
      </w:r>
    </w:p>
    <w:p w14:paraId="0C861868" w14:textId="080418B9" w:rsidR="00D91B1D" w:rsidRDefault="00A63769" w:rsidP="006B7AB8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20351ACB" wp14:editId="5A2F8D3A">
            <wp:extent cx="5274310" cy="3600450"/>
            <wp:effectExtent l="0" t="0" r="2540" b="0"/>
            <wp:docPr id="1461744445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7CD092" w14:textId="768202E0" w:rsidR="00955A46" w:rsidRPr="00955A46" w:rsidRDefault="00955A46" w:rsidP="006B7AB8">
      <w:pPr>
        <w:spacing w:line="276" w:lineRule="auto"/>
        <w:jc w:val="both"/>
      </w:pPr>
    </w:p>
    <w:p w14:paraId="0C9CB052" w14:textId="1C7F210A" w:rsidR="000C7936" w:rsidRDefault="000C7936" w:rsidP="006B7AB8">
      <w:pPr>
        <w:spacing w:line="276" w:lineRule="auto"/>
      </w:pPr>
    </w:p>
    <w:p w14:paraId="54233055" w14:textId="1ABB49E4" w:rsidR="00A6351F" w:rsidRPr="00A6351F" w:rsidRDefault="00A6351F" w:rsidP="006B7AB8">
      <w:pPr>
        <w:spacing w:line="276" w:lineRule="auto"/>
        <w:rPr>
          <w:b/>
          <w:bCs/>
          <w:i/>
          <w:iCs/>
        </w:rPr>
      </w:pPr>
      <w:r w:rsidRPr="00DF19FB">
        <w:rPr>
          <w:b/>
          <w:bCs/>
          <w:i/>
          <w:iCs/>
        </w:rPr>
        <w:t>Izdevumi ekonomisko kategoriju griezumā:</w:t>
      </w:r>
    </w:p>
    <w:p w14:paraId="0AE54510" w14:textId="77777777" w:rsidR="00955A46" w:rsidRDefault="00955A46" w:rsidP="006B7AB8">
      <w:pPr>
        <w:spacing w:line="276" w:lineRule="auto"/>
        <w:ind w:firstLine="720"/>
        <w:jc w:val="both"/>
        <w:rPr>
          <w:noProof/>
          <w:lang w:eastAsia="lv-LV"/>
        </w:rPr>
      </w:pPr>
    </w:p>
    <w:p w14:paraId="35F6F093" w14:textId="394B33A9" w:rsidR="00A6351F" w:rsidRDefault="0055418C" w:rsidP="00AC0BEB">
      <w:pPr>
        <w:widowControl/>
        <w:suppressAutoHyphens w:val="0"/>
        <w:spacing w:line="276" w:lineRule="auto"/>
        <w:ind w:firstLine="720"/>
        <w:jc w:val="both"/>
      </w:pPr>
      <w:r>
        <w:t>49,36</w:t>
      </w:r>
      <w:r w:rsidR="00E20E4B">
        <w:t>%</w:t>
      </w:r>
      <w:r w:rsidR="000C7936" w:rsidRPr="000C7ECE">
        <w:t xml:space="preserve"> </w:t>
      </w:r>
      <w:r w:rsidR="000C7936" w:rsidRPr="006476E1">
        <w:t xml:space="preserve">no kopējiem pamatbudžeta izdevumiem </w:t>
      </w:r>
      <w:r w:rsidR="007A1767">
        <w:t>(</w:t>
      </w:r>
      <w:r w:rsidR="000C7936">
        <w:t xml:space="preserve">EUR </w:t>
      </w:r>
      <w:r>
        <w:t>36 898 027</w:t>
      </w:r>
      <w:r w:rsidR="007A1767">
        <w:t xml:space="preserve">) </w:t>
      </w:r>
      <w:r w:rsidR="000C7936" w:rsidRPr="006476E1">
        <w:t>paredzēts izlietot atalgojumam un darba devēja valsts sociālās apdrošināšanas obligātajām iemaksām (ieskaitot rezervi pedagogu atalgojumiem no septembra)</w:t>
      </w:r>
      <w:r w:rsidR="00A6351F">
        <w:t>.</w:t>
      </w:r>
    </w:p>
    <w:p w14:paraId="38E16658" w14:textId="7D46A3AB" w:rsidR="00E20E4B" w:rsidRDefault="00E20E4B" w:rsidP="00AC0BEB">
      <w:pPr>
        <w:widowControl/>
        <w:suppressAutoHyphens w:val="0"/>
        <w:spacing w:line="276" w:lineRule="auto"/>
        <w:ind w:firstLine="720"/>
        <w:jc w:val="both"/>
      </w:pPr>
      <w:r>
        <w:t xml:space="preserve">EUR </w:t>
      </w:r>
      <w:r w:rsidR="0055418C" w:rsidRPr="0055418C">
        <w:t>17</w:t>
      </w:r>
      <w:r w:rsidR="0055418C">
        <w:t xml:space="preserve"> </w:t>
      </w:r>
      <w:r w:rsidR="0055418C" w:rsidRPr="0055418C">
        <w:t>742</w:t>
      </w:r>
      <w:r w:rsidR="0055418C">
        <w:t xml:space="preserve"> </w:t>
      </w:r>
      <w:r w:rsidR="0055418C" w:rsidRPr="0055418C">
        <w:t>079</w:t>
      </w:r>
      <w:r>
        <w:t xml:space="preserve"> jeb </w:t>
      </w:r>
      <w:r w:rsidR="0055418C">
        <w:t>23,74</w:t>
      </w:r>
      <w:r>
        <w:t>% no kopējiem izdevumiem ir paredzēti precēm un pakalpojumiem.</w:t>
      </w:r>
      <w:r w:rsidR="00DF19FB">
        <w:t xml:space="preserve"> Tajā skaitā EUR </w:t>
      </w:r>
      <w:r w:rsidR="0055418C">
        <w:t xml:space="preserve">3 509 270 </w:t>
      </w:r>
      <w:r w:rsidR="00DF19FB">
        <w:t xml:space="preserve">komunālajiem un sakaru pakalpojumiem,  EUR </w:t>
      </w:r>
      <w:r w:rsidR="0055418C">
        <w:t>1 085 729</w:t>
      </w:r>
      <w:r w:rsidR="00DF19FB">
        <w:t xml:space="preserve"> kurināmajam un degvielai un EUR </w:t>
      </w:r>
      <w:r w:rsidR="0055418C">
        <w:t>2 208 645</w:t>
      </w:r>
      <w:r w:rsidR="00DF19FB">
        <w:t xml:space="preserve"> ēdināšanas (produktu) izmaksām.</w:t>
      </w:r>
    </w:p>
    <w:p w14:paraId="0745CC30" w14:textId="6770442A" w:rsidR="00B143B0" w:rsidRDefault="00B143B0" w:rsidP="00AC0BEB">
      <w:pPr>
        <w:widowControl/>
        <w:suppressAutoHyphens w:val="0"/>
        <w:spacing w:line="276" w:lineRule="auto"/>
        <w:ind w:firstLine="720"/>
        <w:jc w:val="both"/>
      </w:pPr>
      <w:r>
        <w:t>Pavisam neliels īpatsvars 0,</w:t>
      </w:r>
      <w:r w:rsidR="00D73063">
        <w:t>5</w:t>
      </w:r>
      <w:r w:rsidR="0055418C">
        <w:t>9</w:t>
      </w:r>
      <w:r>
        <w:t xml:space="preserve">% jeb EUR </w:t>
      </w:r>
      <w:r w:rsidR="0055418C" w:rsidRPr="0055418C">
        <w:t>439</w:t>
      </w:r>
      <w:r w:rsidR="0055418C">
        <w:t xml:space="preserve"> </w:t>
      </w:r>
      <w:r w:rsidR="0055418C" w:rsidRPr="0055418C">
        <w:t>457</w:t>
      </w:r>
      <w:r>
        <w:t xml:space="preserve"> no izdevumiem ir paredzēti subsīd</w:t>
      </w:r>
      <w:r w:rsidR="0077343E">
        <w:t>i</w:t>
      </w:r>
      <w:r>
        <w:t>jām un dotācijām. Dotācijas tiek maksātas biedrībām un nodibinājumiem. Kā viens no piemēriem – nevalstisko organizāciju projektu konkurss, kura m</w:t>
      </w:r>
      <w:r w:rsidRPr="00B143B0">
        <w:t>ērķis ir atbalstīt sabiedriski nozīmīgu programmu, projektu un pasākumu īstenošanu</w:t>
      </w:r>
      <w:r>
        <w:t xml:space="preserve"> Madonas novadā, veicinot iedzīvotāju līdzdalību aktuālu problē</w:t>
      </w:r>
      <w:r w:rsidR="0077343E">
        <w:t>m</w:t>
      </w:r>
      <w:r>
        <w:t>u risināšanā un apkārtējās vides uzlabošanā.</w:t>
      </w:r>
    </w:p>
    <w:p w14:paraId="0771FC63" w14:textId="2880A832" w:rsidR="00B143B0" w:rsidRDefault="00B143B0" w:rsidP="00AC0BEB">
      <w:pPr>
        <w:widowControl/>
        <w:suppressAutoHyphens w:val="0"/>
        <w:spacing w:line="276" w:lineRule="auto"/>
        <w:ind w:firstLine="720"/>
        <w:jc w:val="both"/>
      </w:pPr>
      <w:r>
        <w:t xml:space="preserve">EUR </w:t>
      </w:r>
      <w:r w:rsidR="0055418C" w:rsidRPr="0055418C">
        <w:t>1</w:t>
      </w:r>
      <w:r w:rsidR="0055418C">
        <w:t xml:space="preserve"> </w:t>
      </w:r>
      <w:r w:rsidR="0055418C" w:rsidRPr="0055418C">
        <w:t>403</w:t>
      </w:r>
      <w:r w:rsidR="0055418C">
        <w:t xml:space="preserve"> </w:t>
      </w:r>
      <w:r w:rsidR="0055418C" w:rsidRPr="0055418C">
        <w:t>465</w:t>
      </w:r>
      <w:r w:rsidR="0055418C">
        <w:t xml:space="preserve"> </w:t>
      </w:r>
      <w:r>
        <w:t xml:space="preserve">jeb </w:t>
      </w:r>
      <w:r w:rsidR="0055418C">
        <w:t>1,88</w:t>
      </w:r>
      <w:r>
        <w:t xml:space="preserve">% no </w:t>
      </w:r>
      <w:r w:rsidR="00A0629E">
        <w:t xml:space="preserve">budžeta izdevumiem ir paredzēts tērēt aizņēmumu procentu izdevumiem. </w:t>
      </w:r>
    </w:p>
    <w:p w14:paraId="44C28865" w14:textId="62D65DF7" w:rsidR="00A0629E" w:rsidRDefault="00A0629E" w:rsidP="00AC0BEB">
      <w:pPr>
        <w:widowControl/>
        <w:suppressAutoHyphens w:val="0"/>
        <w:spacing w:line="276" w:lineRule="auto"/>
        <w:ind w:firstLine="720"/>
        <w:jc w:val="both"/>
      </w:pPr>
      <w:r>
        <w:t xml:space="preserve">Pamatkapitāla veidošanai kopā izdevumos plānots EUR </w:t>
      </w:r>
      <w:r w:rsidR="0055418C" w:rsidRPr="0055418C">
        <w:t>14</w:t>
      </w:r>
      <w:r w:rsidR="0055418C">
        <w:t xml:space="preserve"> </w:t>
      </w:r>
      <w:r w:rsidR="0055418C" w:rsidRPr="0055418C">
        <w:t>929</w:t>
      </w:r>
      <w:r w:rsidR="0055418C">
        <w:t xml:space="preserve"> </w:t>
      </w:r>
      <w:r w:rsidR="0055418C" w:rsidRPr="0055418C">
        <w:t>968</w:t>
      </w:r>
      <w:r>
        <w:t>, tai skaitā, pamatlīdzekļiem (bibli</w:t>
      </w:r>
      <w:r w:rsidR="0077343E">
        <w:t>o</w:t>
      </w:r>
      <w:r>
        <w:t>tēku krājumiem, datortehnikai, kapitālajam remontam un nepabeigtajai būvniecībai) un nemateriālajiem ieguldījumiem (licencēm).</w:t>
      </w:r>
      <w:r w:rsidR="00D73063">
        <w:t xml:space="preserve"> Šie izdevumi veido </w:t>
      </w:r>
      <w:r w:rsidR="0055418C">
        <w:t>19,97</w:t>
      </w:r>
      <w:r w:rsidR="00D73063">
        <w:t>% no kopējā izdevumu plāna.</w:t>
      </w:r>
    </w:p>
    <w:p w14:paraId="5C7DF1C5" w14:textId="1EF6421C" w:rsidR="008B00FF" w:rsidRPr="007A5B0B" w:rsidRDefault="008B00FF" w:rsidP="00AC0BEB">
      <w:pPr>
        <w:widowControl/>
        <w:suppressAutoHyphens w:val="0"/>
        <w:spacing w:line="276" w:lineRule="auto"/>
        <w:ind w:firstLine="720"/>
        <w:jc w:val="both"/>
      </w:pPr>
      <w:r>
        <w:t>Sociālā rakstura maksājumos Madonas novada pašvaldība 202</w:t>
      </w:r>
      <w:r w:rsidR="0055418C">
        <w:t>6</w:t>
      </w:r>
      <w:r>
        <w:t xml:space="preserve">. gadā plāno tērēt EUR </w:t>
      </w:r>
      <w:r w:rsidR="0055418C" w:rsidRPr="0055418C">
        <w:t>2</w:t>
      </w:r>
      <w:r w:rsidR="0055418C">
        <w:t xml:space="preserve"> </w:t>
      </w:r>
      <w:r w:rsidR="0055418C" w:rsidRPr="0055418C">
        <w:t>829</w:t>
      </w:r>
      <w:r w:rsidR="0055418C">
        <w:t xml:space="preserve"> </w:t>
      </w:r>
      <w:r w:rsidR="0055418C" w:rsidRPr="0055418C">
        <w:t>296</w:t>
      </w:r>
      <w:r>
        <w:t xml:space="preserve">. Šajā summā ietverti ne tikai pabalsti, bet arī tādu </w:t>
      </w:r>
      <w:r>
        <w:lastRenderedPageBreak/>
        <w:t>transporta izdevumu (autobusa biļešu) atmaksa skolēniem, kas saistīti ar nokļūšanu izgl</w:t>
      </w:r>
      <w:r w:rsidR="0077343E">
        <w:t>īt</w:t>
      </w:r>
      <w:r>
        <w:t xml:space="preserve">ības iestādē. </w:t>
      </w:r>
      <w:r w:rsidRPr="007A5B0B">
        <w:t>T</w:t>
      </w:r>
      <w:r w:rsidR="007A5B0B">
        <w:t>e</w:t>
      </w:r>
      <w:r w:rsidRPr="007A5B0B">
        <w:t xml:space="preserve"> ir paredzēt</w:t>
      </w:r>
      <w:r w:rsidR="007A5B0B">
        <w:t>a</w:t>
      </w:r>
      <w:r w:rsidRPr="007A5B0B">
        <w:t>s</w:t>
      </w:r>
      <w:r w:rsidR="007A5B0B">
        <w:t xml:space="preserve"> izmaksas aprūpei mājās un dienas aprūpes centra pakalpojumi pilngadīgām personām ar garīga rakstura traucējumiem.</w:t>
      </w:r>
    </w:p>
    <w:p w14:paraId="6B3707BD" w14:textId="5316D2F0" w:rsidR="005F1A32" w:rsidRDefault="00D8400E" w:rsidP="00AC0BEB">
      <w:pPr>
        <w:widowControl/>
        <w:suppressAutoHyphens w:val="0"/>
        <w:spacing w:line="276" w:lineRule="auto"/>
        <w:ind w:firstLine="720"/>
        <w:jc w:val="both"/>
      </w:pPr>
      <w:r>
        <w:t xml:space="preserve">Pašvaldību </w:t>
      </w:r>
      <w:proofErr w:type="spellStart"/>
      <w:r>
        <w:t>transfertos</w:t>
      </w:r>
      <w:proofErr w:type="spellEnd"/>
      <w:r>
        <w:t xml:space="preserve"> ir ieplānots </w:t>
      </w:r>
      <w:r w:rsidR="00C51638">
        <w:t xml:space="preserve">EUR </w:t>
      </w:r>
      <w:r w:rsidR="0055418C">
        <w:t>504 688</w:t>
      </w:r>
      <w:r w:rsidR="00C51638">
        <w:t xml:space="preserve"> jeb </w:t>
      </w:r>
      <w:r w:rsidR="007A5B0B">
        <w:t>0,</w:t>
      </w:r>
      <w:r w:rsidR="0055418C">
        <w:t>68</w:t>
      </w:r>
      <w:r w:rsidR="00C51638">
        <w:t xml:space="preserve">% no kopējiem izdevumiem. EUR </w:t>
      </w:r>
      <w:r w:rsidR="006E0D29">
        <w:t>500 800</w:t>
      </w:r>
      <w:r w:rsidR="00C51638">
        <w:t xml:space="preserve"> no tā ir paredzēts Madonas novada pašvaldības </w:t>
      </w:r>
      <w:proofErr w:type="spellStart"/>
      <w:r w:rsidR="00C51638">
        <w:t>transfertiem</w:t>
      </w:r>
      <w:proofErr w:type="spellEnd"/>
      <w:r w:rsidR="00C51638">
        <w:t xml:space="preserve"> citām pašvaldībām par izglītīb</w:t>
      </w:r>
      <w:r w:rsidR="0077343E">
        <w:t>a</w:t>
      </w:r>
      <w:r w:rsidR="00C51638">
        <w:t>s pakalpojuma sniegšanu Madonā deklarētajiem bērniem</w:t>
      </w:r>
      <w:r w:rsidR="0055418C">
        <w:t>.</w:t>
      </w:r>
    </w:p>
    <w:p w14:paraId="426D39FC" w14:textId="41BC2DD4" w:rsidR="00DF19FB" w:rsidRDefault="00C51638" w:rsidP="007A1767">
      <w:pPr>
        <w:widowControl/>
        <w:suppressAutoHyphens w:val="0"/>
        <w:ind w:firstLine="720"/>
        <w:jc w:val="both"/>
      </w:pPr>
      <w:r>
        <w:t xml:space="preserve"> </w:t>
      </w:r>
    </w:p>
    <w:p w14:paraId="0FB48419" w14:textId="6DBE69C6" w:rsidR="00B96CF1" w:rsidRPr="006476E1" w:rsidRDefault="006E0D29" w:rsidP="000B727D">
      <w:pPr>
        <w:spacing w:line="276" w:lineRule="auto"/>
        <w:jc w:val="both"/>
      </w:pPr>
      <w:r>
        <w:rPr>
          <w:noProof/>
        </w:rPr>
        <w:drawing>
          <wp:inline distT="0" distB="0" distL="0" distR="0" wp14:anchorId="3CECD46E" wp14:editId="0A38837B">
            <wp:extent cx="5274310" cy="3204210"/>
            <wp:effectExtent l="0" t="0" r="2540" b="15240"/>
            <wp:docPr id="1195871873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3C7FBC" w14:textId="77777777" w:rsidR="000C7936" w:rsidRPr="006476E1" w:rsidRDefault="000C7936" w:rsidP="006B7AB8">
      <w:pPr>
        <w:spacing w:line="276" w:lineRule="auto"/>
        <w:ind w:firstLine="567"/>
      </w:pPr>
    </w:p>
    <w:p w14:paraId="7A3CD1FE" w14:textId="77777777" w:rsidR="00D73063" w:rsidRDefault="00540833" w:rsidP="009526DA">
      <w:pPr>
        <w:spacing w:line="276" w:lineRule="auto"/>
        <w:jc w:val="both"/>
      </w:pPr>
      <w:r w:rsidRPr="00955A46">
        <w:tab/>
      </w:r>
    </w:p>
    <w:p w14:paraId="5E8C54EA" w14:textId="77777777" w:rsidR="00D73063" w:rsidRDefault="00D73063" w:rsidP="009526DA">
      <w:pPr>
        <w:spacing w:line="276" w:lineRule="auto"/>
        <w:jc w:val="both"/>
      </w:pPr>
    </w:p>
    <w:p w14:paraId="7910AFD7" w14:textId="48A26E9F" w:rsidR="00540833" w:rsidRDefault="00540833" w:rsidP="009526D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Finansēšana</w:t>
      </w:r>
    </w:p>
    <w:p w14:paraId="1A7AACE5" w14:textId="77777777" w:rsidR="00D73063" w:rsidRDefault="00D73063" w:rsidP="003B5BA9">
      <w:pPr>
        <w:spacing w:line="276" w:lineRule="auto"/>
        <w:ind w:firstLine="709"/>
        <w:jc w:val="both"/>
      </w:pPr>
    </w:p>
    <w:p w14:paraId="0A72A5BA" w14:textId="4968E284" w:rsidR="00540833" w:rsidRDefault="005F1A32" w:rsidP="003B5BA9">
      <w:pPr>
        <w:spacing w:line="276" w:lineRule="auto"/>
        <w:ind w:firstLine="709"/>
        <w:jc w:val="both"/>
      </w:pPr>
      <w:r>
        <w:t xml:space="preserve">Finansēšanai </w:t>
      </w:r>
      <w:r w:rsidR="00540833" w:rsidRPr="00955A46">
        <w:t>(aizdevumu pamatsumm</w:t>
      </w:r>
      <w:r>
        <w:t>as</w:t>
      </w:r>
      <w:r w:rsidR="00540833" w:rsidRPr="00955A46">
        <w:t xml:space="preserve"> atmaksai) </w:t>
      </w:r>
      <w:r w:rsidR="00540833">
        <w:t>202</w:t>
      </w:r>
      <w:r w:rsidR="006E0D29">
        <w:t>6</w:t>
      </w:r>
      <w:r w:rsidR="00540833">
        <w:t>. gadā ir paredzēti</w:t>
      </w:r>
      <w:r w:rsidR="00540833" w:rsidRPr="00955A46">
        <w:t xml:space="preserve"> </w:t>
      </w:r>
      <w:r w:rsidR="00540833" w:rsidRPr="005F1A32">
        <w:t xml:space="preserve">EUR </w:t>
      </w:r>
      <w:r w:rsidR="006E0D29" w:rsidRPr="006E0D29">
        <w:t>2</w:t>
      </w:r>
      <w:r w:rsidR="006E0D29">
        <w:t xml:space="preserve"> </w:t>
      </w:r>
      <w:r w:rsidR="006E0D29" w:rsidRPr="006E0D29">
        <w:t>261</w:t>
      </w:r>
      <w:r w:rsidR="006E0D29">
        <w:t xml:space="preserve"> </w:t>
      </w:r>
      <w:r w:rsidR="006E0D29" w:rsidRPr="006E0D29">
        <w:t>602</w:t>
      </w:r>
      <w:r w:rsidR="00540833">
        <w:t>. Plānots arī saņemt aizņēmumu</w:t>
      </w:r>
      <w:r w:rsidR="00540833" w:rsidRPr="005F1A32">
        <w:t xml:space="preserve">s EUR </w:t>
      </w:r>
      <w:r w:rsidR="006E0D29" w:rsidRPr="006E0D29">
        <w:t>8</w:t>
      </w:r>
      <w:r w:rsidR="006E0D29">
        <w:t xml:space="preserve"> </w:t>
      </w:r>
      <w:r w:rsidR="006E0D29" w:rsidRPr="006E0D29">
        <w:t>286</w:t>
      </w:r>
      <w:r w:rsidR="006E0D29">
        <w:t xml:space="preserve"> </w:t>
      </w:r>
      <w:r w:rsidR="006E0D29" w:rsidRPr="006E0D29">
        <w:t>762</w:t>
      </w:r>
      <w:r w:rsidR="006E0D29">
        <w:t xml:space="preserve"> </w:t>
      </w:r>
      <w:r w:rsidR="00540833">
        <w:t>apmērā, tajā skaitā:</w:t>
      </w:r>
    </w:p>
    <w:p w14:paraId="1ACD00C0" w14:textId="77777777" w:rsidR="00C77EEE" w:rsidRDefault="00C77EEE" w:rsidP="00AC0BEB">
      <w:pPr>
        <w:spacing w:line="276" w:lineRule="auto"/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54"/>
        <w:gridCol w:w="1342"/>
      </w:tblGrid>
      <w:tr w:rsidR="006E0D29" w:rsidRPr="006E0D29" w14:paraId="4E6AFB90" w14:textId="77777777" w:rsidTr="006E0D29">
        <w:trPr>
          <w:trHeight w:val="420"/>
        </w:trPr>
        <w:tc>
          <w:tcPr>
            <w:tcW w:w="7880" w:type="dxa"/>
            <w:hideMark/>
          </w:tcPr>
          <w:p w14:paraId="261FB468" w14:textId="77777777" w:rsidR="006E0D29" w:rsidRPr="006E0D29" w:rsidRDefault="006E0D29" w:rsidP="006E0D29">
            <w:pPr>
              <w:spacing w:line="276" w:lineRule="auto"/>
              <w:jc w:val="both"/>
              <w:rPr>
                <w:b/>
                <w:bCs/>
              </w:rPr>
            </w:pPr>
            <w:r w:rsidRPr="006E0D29">
              <w:rPr>
                <w:b/>
                <w:bCs/>
              </w:rPr>
              <w:t>Projekta nosaukums</w:t>
            </w:r>
          </w:p>
        </w:tc>
        <w:tc>
          <w:tcPr>
            <w:tcW w:w="1460" w:type="dxa"/>
            <w:hideMark/>
          </w:tcPr>
          <w:p w14:paraId="2958CADB" w14:textId="77777777" w:rsidR="006E0D29" w:rsidRPr="006E0D29" w:rsidRDefault="006E0D29" w:rsidP="006E0D29">
            <w:pPr>
              <w:spacing w:line="276" w:lineRule="auto"/>
              <w:jc w:val="both"/>
              <w:rPr>
                <w:b/>
                <w:bCs/>
              </w:rPr>
            </w:pPr>
            <w:r w:rsidRPr="006E0D29">
              <w:rPr>
                <w:b/>
                <w:bCs/>
              </w:rPr>
              <w:t>Aizņēmumi</w:t>
            </w:r>
            <w:r w:rsidRPr="006E0D29">
              <w:rPr>
                <w:b/>
                <w:bCs/>
              </w:rPr>
              <w:br/>
              <w:t>EUR</w:t>
            </w:r>
          </w:p>
        </w:tc>
      </w:tr>
      <w:tr w:rsidR="006E0D29" w:rsidRPr="006E0D29" w14:paraId="42DB9E69" w14:textId="77777777" w:rsidTr="006E0D29">
        <w:trPr>
          <w:trHeight w:val="300"/>
        </w:trPr>
        <w:tc>
          <w:tcPr>
            <w:tcW w:w="7880" w:type="dxa"/>
            <w:hideMark/>
          </w:tcPr>
          <w:p w14:paraId="7941B281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Ielu seguma virsmas apstrādei Madonas novadā 2025-2026 </w:t>
            </w:r>
          </w:p>
        </w:tc>
        <w:tc>
          <w:tcPr>
            <w:tcW w:w="1460" w:type="dxa"/>
            <w:hideMark/>
          </w:tcPr>
          <w:p w14:paraId="6869EDFB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961628</w:t>
            </w:r>
          </w:p>
        </w:tc>
      </w:tr>
      <w:tr w:rsidR="006E0D29" w:rsidRPr="006E0D29" w14:paraId="2329E2BA" w14:textId="77777777" w:rsidTr="006E0D29">
        <w:trPr>
          <w:trHeight w:val="300"/>
        </w:trPr>
        <w:tc>
          <w:tcPr>
            <w:tcW w:w="7880" w:type="dxa"/>
            <w:hideMark/>
          </w:tcPr>
          <w:p w14:paraId="7E58EF04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Mīlestības gravas labiekārtošana Madonas pilsētā </w:t>
            </w:r>
          </w:p>
        </w:tc>
        <w:tc>
          <w:tcPr>
            <w:tcW w:w="1460" w:type="dxa"/>
            <w:hideMark/>
          </w:tcPr>
          <w:p w14:paraId="34D67A98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496106</w:t>
            </w:r>
          </w:p>
        </w:tc>
      </w:tr>
      <w:tr w:rsidR="006E0D29" w:rsidRPr="006E0D29" w14:paraId="064366B2" w14:textId="77777777" w:rsidTr="006E0D29">
        <w:trPr>
          <w:trHeight w:val="300"/>
        </w:trPr>
        <w:tc>
          <w:tcPr>
            <w:tcW w:w="7880" w:type="dxa"/>
            <w:hideMark/>
          </w:tcPr>
          <w:p w14:paraId="18EBB451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>. Tenisa laukuma pārbūve un labiekārtošana Madonā</w:t>
            </w:r>
          </w:p>
        </w:tc>
        <w:tc>
          <w:tcPr>
            <w:tcW w:w="1460" w:type="dxa"/>
            <w:hideMark/>
          </w:tcPr>
          <w:p w14:paraId="25714A7D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4213</w:t>
            </w:r>
          </w:p>
        </w:tc>
      </w:tr>
      <w:tr w:rsidR="006E0D29" w:rsidRPr="006E0D29" w14:paraId="1B87530B" w14:textId="77777777" w:rsidTr="006E0D29">
        <w:trPr>
          <w:trHeight w:val="300"/>
        </w:trPr>
        <w:tc>
          <w:tcPr>
            <w:tcW w:w="7880" w:type="dxa"/>
            <w:hideMark/>
          </w:tcPr>
          <w:p w14:paraId="62C76080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Madonas novada pašvaldības izglītības iestāžu infrastruktūras pilnveide un aprīkošana (Lubāna; Ērgļi) </w:t>
            </w:r>
          </w:p>
        </w:tc>
        <w:tc>
          <w:tcPr>
            <w:tcW w:w="1460" w:type="dxa"/>
            <w:hideMark/>
          </w:tcPr>
          <w:p w14:paraId="15CE044A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2502561</w:t>
            </w:r>
          </w:p>
        </w:tc>
      </w:tr>
      <w:tr w:rsidR="006E0D29" w:rsidRPr="006E0D29" w14:paraId="4CA3CB5C" w14:textId="77777777" w:rsidTr="006E0D29">
        <w:trPr>
          <w:trHeight w:val="300"/>
        </w:trPr>
        <w:tc>
          <w:tcPr>
            <w:tcW w:w="7880" w:type="dxa"/>
            <w:hideMark/>
          </w:tcPr>
          <w:p w14:paraId="31897D67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lastRenderedPageBreak/>
              <w:t>Proj</w:t>
            </w:r>
            <w:proofErr w:type="spellEnd"/>
            <w:r w:rsidRPr="006E0D29">
              <w:t xml:space="preserve">. Gājēju celiņa izbūve Dārza ielā, Praulienā </w:t>
            </w:r>
          </w:p>
        </w:tc>
        <w:tc>
          <w:tcPr>
            <w:tcW w:w="1460" w:type="dxa"/>
            <w:hideMark/>
          </w:tcPr>
          <w:p w14:paraId="029C98EF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110801</w:t>
            </w:r>
          </w:p>
        </w:tc>
      </w:tr>
      <w:tr w:rsidR="006E0D29" w:rsidRPr="006E0D29" w14:paraId="2A508229" w14:textId="77777777" w:rsidTr="006E0D29">
        <w:trPr>
          <w:trHeight w:val="300"/>
        </w:trPr>
        <w:tc>
          <w:tcPr>
            <w:tcW w:w="7880" w:type="dxa"/>
            <w:hideMark/>
          </w:tcPr>
          <w:p w14:paraId="42BD6DA7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Pļaviņu un Mehanizatoru ielu pārbūve Ērgļos, Madonas novadā </w:t>
            </w:r>
          </w:p>
        </w:tc>
        <w:tc>
          <w:tcPr>
            <w:tcW w:w="1460" w:type="dxa"/>
            <w:hideMark/>
          </w:tcPr>
          <w:p w14:paraId="7824795B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176831</w:t>
            </w:r>
          </w:p>
        </w:tc>
      </w:tr>
      <w:tr w:rsidR="006E0D29" w:rsidRPr="006E0D29" w14:paraId="76FD213D" w14:textId="77777777" w:rsidTr="006E0D29">
        <w:trPr>
          <w:trHeight w:val="300"/>
        </w:trPr>
        <w:tc>
          <w:tcPr>
            <w:tcW w:w="7880" w:type="dxa"/>
            <w:hideMark/>
          </w:tcPr>
          <w:p w14:paraId="6D9E1A29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Bruģakmens seguma nomaiņa Saieta laukumā, Madonā, Madonas novadā </w:t>
            </w:r>
          </w:p>
        </w:tc>
        <w:tc>
          <w:tcPr>
            <w:tcW w:w="1460" w:type="dxa"/>
            <w:hideMark/>
          </w:tcPr>
          <w:p w14:paraId="655E8ABB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278269</w:t>
            </w:r>
          </w:p>
        </w:tc>
      </w:tr>
      <w:tr w:rsidR="006E0D29" w:rsidRPr="006E0D29" w14:paraId="79EC495E" w14:textId="77777777" w:rsidTr="006E0D29">
        <w:trPr>
          <w:trHeight w:val="300"/>
        </w:trPr>
        <w:tc>
          <w:tcPr>
            <w:tcW w:w="7880" w:type="dxa"/>
            <w:hideMark/>
          </w:tcPr>
          <w:p w14:paraId="67F12448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A/C Kalna un Lauku ielā, Dzelzavā, seguma atjaunošana </w:t>
            </w:r>
          </w:p>
        </w:tc>
        <w:tc>
          <w:tcPr>
            <w:tcW w:w="1460" w:type="dxa"/>
            <w:hideMark/>
          </w:tcPr>
          <w:p w14:paraId="2909D991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88591</w:t>
            </w:r>
          </w:p>
        </w:tc>
      </w:tr>
      <w:tr w:rsidR="006E0D29" w:rsidRPr="006E0D29" w14:paraId="0B26E424" w14:textId="77777777" w:rsidTr="006E0D29">
        <w:trPr>
          <w:trHeight w:val="300"/>
        </w:trPr>
        <w:tc>
          <w:tcPr>
            <w:tcW w:w="7880" w:type="dxa"/>
            <w:hideMark/>
          </w:tcPr>
          <w:p w14:paraId="78C7961A" w14:textId="77777777" w:rsidR="006E0D29" w:rsidRPr="006E0D29" w:rsidRDefault="006E0D29" w:rsidP="006E0D29">
            <w:pPr>
              <w:spacing w:line="276" w:lineRule="auto"/>
              <w:jc w:val="both"/>
            </w:pPr>
            <w:proofErr w:type="spellStart"/>
            <w:r w:rsidRPr="006E0D29">
              <w:t>Proj</w:t>
            </w:r>
            <w:proofErr w:type="spellEnd"/>
            <w:r w:rsidRPr="006E0D29">
              <w:t xml:space="preserve">. Industriālās zonas un uzņēmējdarbības infrastruktūras izveide Madonas pilsētā Madonas novadā </w:t>
            </w:r>
          </w:p>
        </w:tc>
        <w:tc>
          <w:tcPr>
            <w:tcW w:w="1460" w:type="dxa"/>
            <w:hideMark/>
          </w:tcPr>
          <w:p w14:paraId="1BD6667F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3667762</w:t>
            </w:r>
          </w:p>
        </w:tc>
      </w:tr>
      <w:tr w:rsidR="006E0D29" w:rsidRPr="006E0D29" w14:paraId="735FBB85" w14:textId="77777777" w:rsidTr="006E0D29">
        <w:trPr>
          <w:trHeight w:val="300"/>
        </w:trPr>
        <w:tc>
          <w:tcPr>
            <w:tcW w:w="7880" w:type="dxa"/>
            <w:noWrap/>
            <w:hideMark/>
          </w:tcPr>
          <w:p w14:paraId="6E0AEFEC" w14:textId="77777777" w:rsidR="006E0D29" w:rsidRPr="006E0D29" w:rsidRDefault="006E0D29" w:rsidP="006E0D29">
            <w:pPr>
              <w:spacing w:line="276" w:lineRule="auto"/>
              <w:jc w:val="both"/>
            </w:pPr>
            <w:r w:rsidRPr="006E0D29">
              <w:t> </w:t>
            </w:r>
          </w:p>
        </w:tc>
        <w:tc>
          <w:tcPr>
            <w:tcW w:w="1460" w:type="dxa"/>
            <w:noWrap/>
            <w:hideMark/>
          </w:tcPr>
          <w:p w14:paraId="34A32F70" w14:textId="77777777" w:rsidR="006E0D29" w:rsidRPr="006E0D29" w:rsidRDefault="006E0D29" w:rsidP="006E0D29">
            <w:pPr>
              <w:spacing w:line="276" w:lineRule="auto"/>
              <w:jc w:val="both"/>
              <w:rPr>
                <w:b/>
                <w:bCs/>
              </w:rPr>
            </w:pPr>
            <w:r w:rsidRPr="006E0D29">
              <w:rPr>
                <w:b/>
                <w:bCs/>
              </w:rPr>
              <w:t>8286762</w:t>
            </w:r>
          </w:p>
        </w:tc>
      </w:tr>
    </w:tbl>
    <w:p w14:paraId="6B4C920E" w14:textId="77777777" w:rsidR="00540833" w:rsidRPr="009526DA" w:rsidRDefault="00540833" w:rsidP="00AC0BEB">
      <w:pPr>
        <w:spacing w:line="276" w:lineRule="auto"/>
        <w:jc w:val="both"/>
      </w:pPr>
    </w:p>
    <w:p w14:paraId="786E385B" w14:textId="77777777" w:rsidR="00F17617" w:rsidRPr="009526DA" w:rsidRDefault="00F17617" w:rsidP="00AC0BEB">
      <w:pPr>
        <w:spacing w:line="276" w:lineRule="auto"/>
        <w:jc w:val="both"/>
      </w:pPr>
    </w:p>
    <w:p w14:paraId="6C02064F" w14:textId="7780AB52" w:rsidR="00C77EEE" w:rsidRDefault="00C77EEE" w:rsidP="00BB455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Ziedojumi</w:t>
      </w:r>
    </w:p>
    <w:p w14:paraId="1E396313" w14:textId="77777777" w:rsidR="00BB4556" w:rsidRDefault="00BB4556" w:rsidP="00BB4556">
      <w:pPr>
        <w:spacing w:line="276" w:lineRule="auto"/>
        <w:rPr>
          <w:b/>
          <w:sz w:val="28"/>
          <w:szCs w:val="28"/>
        </w:rPr>
      </w:pPr>
    </w:p>
    <w:p w14:paraId="4622B130" w14:textId="5EF4E443" w:rsidR="00F12CA4" w:rsidRDefault="000D4BA3" w:rsidP="003B5BA9">
      <w:pPr>
        <w:spacing w:line="276" w:lineRule="auto"/>
        <w:ind w:firstLine="709"/>
        <w:jc w:val="both"/>
      </w:pPr>
      <w:r>
        <w:t>Ziedojumos 202</w:t>
      </w:r>
      <w:r w:rsidR="006E0D29">
        <w:t>6</w:t>
      </w:r>
      <w:r>
        <w:t xml:space="preserve">.gada sākumā </w:t>
      </w:r>
      <w:r w:rsidR="006E0D29">
        <w:t>ieņēmumi netiek plānoti</w:t>
      </w:r>
      <w:r w:rsidR="00F12CA4">
        <w:t>.</w:t>
      </w:r>
    </w:p>
    <w:p w14:paraId="2C5B33C3" w14:textId="230FB4EA" w:rsidR="00BB4556" w:rsidRDefault="00BB4556" w:rsidP="003B5BA9">
      <w:pPr>
        <w:spacing w:line="276" w:lineRule="auto"/>
        <w:ind w:firstLine="709"/>
        <w:jc w:val="both"/>
      </w:pPr>
      <w:r>
        <w:t>Atlikumā uz 202</w:t>
      </w:r>
      <w:r w:rsidR="006E0D29">
        <w:t>6</w:t>
      </w:r>
      <w:r>
        <w:t xml:space="preserve">.gada sākumu ir EUR </w:t>
      </w:r>
      <w:r w:rsidR="006E0D29">
        <w:t>24 240</w:t>
      </w:r>
      <w:r>
        <w:t xml:space="preserve">, kas ir par EUR </w:t>
      </w:r>
      <w:r w:rsidR="006E0D29">
        <w:t>6 140</w:t>
      </w:r>
      <w:r>
        <w:t xml:space="preserve"> </w:t>
      </w:r>
      <w:r w:rsidR="006E0D29">
        <w:t>mazāk</w:t>
      </w:r>
      <w:r>
        <w:t xml:space="preserve"> nekā 202</w:t>
      </w:r>
      <w:r w:rsidR="006E0D29">
        <w:t>5</w:t>
      </w:r>
      <w:r>
        <w:t>.gada sākumā.</w:t>
      </w:r>
    </w:p>
    <w:p w14:paraId="57D9BE80" w14:textId="322BE552" w:rsidR="00F12CA4" w:rsidRDefault="00F12CA4" w:rsidP="003B5BA9">
      <w:pPr>
        <w:spacing w:line="276" w:lineRule="auto"/>
        <w:ind w:firstLine="709"/>
        <w:jc w:val="both"/>
      </w:pPr>
      <w:r>
        <w:t xml:space="preserve">Izdevumos tiek plānoti EUR </w:t>
      </w:r>
      <w:r w:rsidR="006E0D29">
        <w:t>8 626</w:t>
      </w:r>
      <w:r w:rsidR="00F14EBB">
        <w:t xml:space="preserve"> </w:t>
      </w:r>
      <w:r w:rsidR="00043EDF">
        <w:t>no 202</w:t>
      </w:r>
      <w:r w:rsidR="006E0D29">
        <w:t>5</w:t>
      </w:r>
      <w:r w:rsidR="00043EDF">
        <w:t>.gada atlikuma</w:t>
      </w:r>
      <w:r w:rsidR="006E0D29">
        <w:t>.</w:t>
      </w:r>
      <w:r w:rsidR="00BB4556">
        <w:t xml:space="preserve"> </w:t>
      </w:r>
      <w:r w:rsidR="006E0D29">
        <w:t xml:space="preserve">Šie līdzekļi </w:t>
      </w:r>
      <w:r w:rsidR="00BB4556">
        <w:t>tiek plānoti Barkavas pansionātam</w:t>
      </w:r>
      <w:r w:rsidR="006E0D29">
        <w:t xml:space="preserve"> (EUR 5107),</w:t>
      </w:r>
      <w:r w:rsidR="00BB4556">
        <w:t xml:space="preserve"> Lubānas sociālās aprūpes </w:t>
      </w:r>
      <w:r w:rsidR="006E0D29">
        <w:t>centram (EUR 1143) un Varakļānu Novada muzejam (EUR 2376).</w:t>
      </w:r>
    </w:p>
    <w:p w14:paraId="1E81389A" w14:textId="77777777" w:rsidR="000C7936" w:rsidRDefault="000C7936" w:rsidP="00AC0BEB">
      <w:pPr>
        <w:spacing w:line="276" w:lineRule="auto"/>
      </w:pPr>
    </w:p>
    <w:p w14:paraId="5E651E4C" w14:textId="3CA75F9D" w:rsidR="000C7936" w:rsidRDefault="000C7936" w:rsidP="00AC0BEB">
      <w:pPr>
        <w:spacing w:line="276" w:lineRule="auto"/>
      </w:pPr>
    </w:p>
    <w:p w14:paraId="7C0BD75C" w14:textId="6D51CFA4" w:rsidR="00725BE2" w:rsidRDefault="00725BE2" w:rsidP="00AC0BEB">
      <w:pPr>
        <w:spacing w:line="276" w:lineRule="auto"/>
      </w:pPr>
    </w:p>
    <w:p w14:paraId="7697C414" w14:textId="77777777" w:rsidR="00725BE2" w:rsidRDefault="00725BE2" w:rsidP="00AC0BEB">
      <w:pPr>
        <w:spacing w:line="276" w:lineRule="auto"/>
      </w:pPr>
    </w:p>
    <w:p w14:paraId="684825D8" w14:textId="2BFF3475" w:rsidR="00AF7109" w:rsidRPr="000C7936" w:rsidRDefault="00403E28" w:rsidP="006B7AB8">
      <w:pPr>
        <w:spacing w:line="276" w:lineRule="auto"/>
      </w:pPr>
      <w:r>
        <w:t xml:space="preserve"> </w:t>
      </w:r>
      <w:r>
        <w:tab/>
      </w:r>
      <w:r w:rsidR="000C7936">
        <w:t xml:space="preserve">Domes priekšsēdētājs                  </w:t>
      </w:r>
      <w:r>
        <w:tab/>
      </w:r>
      <w:r w:rsidR="000C7936">
        <w:t xml:space="preserve">                    </w:t>
      </w:r>
      <w:r w:rsidR="00607A78">
        <w:tab/>
      </w:r>
      <w:r w:rsidR="000C7936">
        <w:t xml:space="preserve">           A.</w:t>
      </w:r>
      <w:r>
        <w:t> </w:t>
      </w:r>
      <w:proofErr w:type="spellStart"/>
      <w:r w:rsidR="000C7936">
        <w:t>Lungevičs</w:t>
      </w:r>
      <w:proofErr w:type="spellEnd"/>
    </w:p>
    <w:sectPr w:rsidR="00AF7109" w:rsidRPr="000C7936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9F6" w14:textId="77777777" w:rsidR="002021BF" w:rsidRDefault="002021BF" w:rsidP="00B96CF1">
      <w:r>
        <w:separator/>
      </w:r>
    </w:p>
  </w:endnote>
  <w:endnote w:type="continuationSeparator" w:id="0">
    <w:p w14:paraId="7A082D2F" w14:textId="77777777" w:rsidR="002021BF" w:rsidRDefault="002021BF" w:rsidP="00B9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358580"/>
      <w:docPartObj>
        <w:docPartGallery w:val="Page Numbers (Bottom of Page)"/>
        <w:docPartUnique/>
      </w:docPartObj>
    </w:sdtPr>
    <w:sdtContent>
      <w:p w14:paraId="540FDDEE" w14:textId="586D8867" w:rsidR="00B96CF1" w:rsidRDefault="00B96CF1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118">
          <w:rPr>
            <w:noProof/>
          </w:rPr>
          <w:t>4</w:t>
        </w:r>
        <w:r>
          <w:fldChar w:fldCharType="end"/>
        </w:r>
      </w:p>
    </w:sdtContent>
  </w:sdt>
  <w:p w14:paraId="7FC1E8CC" w14:textId="77777777" w:rsidR="00B96CF1" w:rsidRDefault="00B96C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2C17" w14:textId="77777777" w:rsidR="002021BF" w:rsidRDefault="002021BF" w:rsidP="00B96CF1">
      <w:r>
        <w:separator/>
      </w:r>
    </w:p>
  </w:footnote>
  <w:footnote w:type="continuationSeparator" w:id="0">
    <w:p w14:paraId="36483FE9" w14:textId="77777777" w:rsidR="002021BF" w:rsidRDefault="002021BF" w:rsidP="00B9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898"/>
    <w:multiLevelType w:val="hybridMultilevel"/>
    <w:tmpl w:val="0D26C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4F0C"/>
    <w:multiLevelType w:val="hybridMultilevel"/>
    <w:tmpl w:val="A296CC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0AB6"/>
    <w:multiLevelType w:val="hybridMultilevel"/>
    <w:tmpl w:val="111E1DC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70423"/>
    <w:multiLevelType w:val="hybridMultilevel"/>
    <w:tmpl w:val="A538EC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4869">
    <w:abstractNumId w:val="1"/>
  </w:num>
  <w:num w:numId="2" w16cid:durableId="283850718">
    <w:abstractNumId w:val="3"/>
  </w:num>
  <w:num w:numId="3" w16cid:durableId="1818522688">
    <w:abstractNumId w:val="2"/>
  </w:num>
  <w:num w:numId="4" w16cid:durableId="6707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9D"/>
    <w:rsid w:val="00010C78"/>
    <w:rsid w:val="00021039"/>
    <w:rsid w:val="00035B2F"/>
    <w:rsid w:val="00043EDF"/>
    <w:rsid w:val="00044E69"/>
    <w:rsid w:val="000462DD"/>
    <w:rsid w:val="00056371"/>
    <w:rsid w:val="000620AC"/>
    <w:rsid w:val="0006761F"/>
    <w:rsid w:val="00075A13"/>
    <w:rsid w:val="000852B6"/>
    <w:rsid w:val="000A18BA"/>
    <w:rsid w:val="000A2983"/>
    <w:rsid w:val="000A33CF"/>
    <w:rsid w:val="000A356A"/>
    <w:rsid w:val="000A4B01"/>
    <w:rsid w:val="000A4F9D"/>
    <w:rsid w:val="000A5994"/>
    <w:rsid w:val="000A74A3"/>
    <w:rsid w:val="000A79AB"/>
    <w:rsid w:val="000B4C17"/>
    <w:rsid w:val="000B727D"/>
    <w:rsid w:val="000B7B3B"/>
    <w:rsid w:val="000C7936"/>
    <w:rsid w:val="000C7ECE"/>
    <w:rsid w:val="000D4BA3"/>
    <w:rsid w:val="000D6669"/>
    <w:rsid w:val="000D74DC"/>
    <w:rsid w:val="000E4693"/>
    <w:rsid w:val="00104C80"/>
    <w:rsid w:val="001168E8"/>
    <w:rsid w:val="00116BA5"/>
    <w:rsid w:val="00124D69"/>
    <w:rsid w:val="00132BEF"/>
    <w:rsid w:val="00140C7C"/>
    <w:rsid w:val="00163F97"/>
    <w:rsid w:val="00173347"/>
    <w:rsid w:val="00176B58"/>
    <w:rsid w:val="00184B17"/>
    <w:rsid w:val="00192EE5"/>
    <w:rsid w:val="00195C4C"/>
    <w:rsid w:val="001A3C26"/>
    <w:rsid w:val="001A53A0"/>
    <w:rsid w:val="001B78F2"/>
    <w:rsid w:val="001C4DB1"/>
    <w:rsid w:val="001D2662"/>
    <w:rsid w:val="001D41D7"/>
    <w:rsid w:val="001D4783"/>
    <w:rsid w:val="001F06F0"/>
    <w:rsid w:val="002021BF"/>
    <w:rsid w:val="0020788B"/>
    <w:rsid w:val="00215028"/>
    <w:rsid w:val="00215385"/>
    <w:rsid w:val="00240440"/>
    <w:rsid w:val="00246666"/>
    <w:rsid w:val="00282F6D"/>
    <w:rsid w:val="002B182B"/>
    <w:rsid w:val="002B3BA1"/>
    <w:rsid w:val="002B5EB2"/>
    <w:rsid w:val="002C2359"/>
    <w:rsid w:val="002C2850"/>
    <w:rsid w:val="002D0B32"/>
    <w:rsid w:val="002D2160"/>
    <w:rsid w:val="002F5FAE"/>
    <w:rsid w:val="003038A1"/>
    <w:rsid w:val="00311AEC"/>
    <w:rsid w:val="0032069C"/>
    <w:rsid w:val="003222CC"/>
    <w:rsid w:val="003321E1"/>
    <w:rsid w:val="00355DDB"/>
    <w:rsid w:val="0036438A"/>
    <w:rsid w:val="00370BE6"/>
    <w:rsid w:val="00371E64"/>
    <w:rsid w:val="00375E1B"/>
    <w:rsid w:val="00375EB5"/>
    <w:rsid w:val="00384EB6"/>
    <w:rsid w:val="0039330B"/>
    <w:rsid w:val="003948DA"/>
    <w:rsid w:val="003953E8"/>
    <w:rsid w:val="003A0A06"/>
    <w:rsid w:val="003A483F"/>
    <w:rsid w:val="003B30E6"/>
    <w:rsid w:val="003B5B94"/>
    <w:rsid w:val="003B5BA9"/>
    <w:rsid w:val="003C611C"/>
    <w:rsid w:val="003D4F5A"/>
    <w:rsid w:val="003E13D1"/>
    <w:rsid w:val="003E58DB"/>
    <w:rsid w:val="003F10B3"/>
    <w:rsid w:val="003F66D3"/>
    <w:rsid w:val="004015FB"/>
    <w:rsid w:val="00403CE6"/>
    <w:rsid w:val="00403E28"/>
    <w:rsid w:val="0041234E"/>
    <w:rsid w:val="00420343"/>
    <w:rsid w:val="00427C88"/>
    <w:rsid w:val="0044360C"/>
    <w:rsid w:val="00444DB4"/>
    <w:rsid w:val="00446454"/>
    <w:rsid w:val="004504E9"/>
    <w:rsid w:val="00463194"/>
    <w:rsid w:val="004633D4"/>
    <w:rsid w:val="00464254"/>
    <w:rsid w:val="0047011E"/>
    <w:rsid w:val="004734CD"/>
    <w:rsid w:val="00481AD0"/>
    <w:rsid w:val="00486DDA"/>
    <w:rsid w:val="004878F8"/>
    <w:rsid w:val="004A1430"/>
    <w:rsid w:val="004C530C"/>
    <w:rsid w:val="004C633F"/>
    <w:rsid w:val="004D02B4"/>
    <w:rsid w:val="004D2E71"/>
    <w:rsid w:val="004D2EA9"/>
    <w:rsid w:val="004D3DA2"/>
    <w:rsid w:val="00501242"/>
    <w:rsid w:val="00502360"/>
    <w:rsid w:val="005049AB"/>
    <w:rsid w:val="00511AF2"/>
    <w:rsid w:val="00531F33"/>
    <w:rsid w:val="00532F55"/>
    <w:rsid w:val="00540833"/>
    <w:rsid w:val="0054382B"/>
    <w:rsid w:val="00544EB6"/>
    <w:rsid w:val="005531EA"/>
    <w:rsid w:val="005535BE"/>
    <w:rsid w:val="0055418C"/>
    <w:rsid w:val="005747B3"/>
    <w:rsid w:val="00574A61"/>
    <w:rsid w:val="00577B35"/>
    <w:rsid w:val="00585301"/>
    <w:rsid w:val="00585841"/>
    <w:rsid w:val="00585B7B"/>
    <w:rsid w:val="00586312"/>
    <w:rsid w:val="00591FB4"/>
    <w:rsid w:val="005974A9"/>
    <w:rsid w:val="005A5E5A"/>
    <w:rsid w:val="005D7FE4"/>
    <w:rsid w:val="005F1A32"/>
    <w:rsid w:val="005F6CC6"/>
    <w:rsid w:val="00601118"/>
    <w:rsid w:val="006059BB"/>
    <w:rsid w:val="00607A78"/>
    <w:rsid w:val="0061669B"/>
    <w:rsid w:val="006610E6"/>
    <w:rsid w:val="00667974"/>
    <w:rsid w:val="00676A1C"/>
    <w:rsid w:val="0068075B"/>
    <w:rsid w:val="0068398F"/>
    <w:rsid w:val="00692D58"/>
    <w:rsid w:val="006B7AB8"/>
    <w:rsid w:val="006C0945"/>
    <w:rsid w:val="006E06ED"/>
    <w:rsid w:val="006E0D29"/>
    <w:rsid w:val="006F6B02"/>
    <w:rsid w:val="007003D4"/>
    <w:rsid w:val="007058D4"/>
    <w:rsid w:val="00705A6A"/>
    <w:rsid w:val="00725BE2"/>
    <w:rsid w:val="007305BB"/>
    <w:rsid w:val="007427CF"/>
    <w:rsid w:val="00745EE1"/>
    <w:rsid w:val="0075585B"/>
    <w:rsid w:val="0077343E"/>
    <w:rsid w:val="007907E5"/>
    <w:rsid w:val="007A1767"/>
    <w:rsid w:val="007A54F0"/>
    <w:rsid w:val="007A5B0B"/>
    <w:rsid w:val="007B1B49"/>
    <w:rsid w:val="007B1FCF"/>
    <w:rsid w:val="007B264F"/>
    <w:rsid w:val="007B2DDB"/>
    <w:rsid w:val="007C168B"/>
    <w:rsid w:val="007C5643"/>
    <w:rsid w:val="007D2E0C"/>
    <w:rsid w:val="007D5A91"/>
    <w:rsid w:val="007D7C38"/>
    <w:rsid w:val="008127E4"/>
    <w:rsid w:val="008162C6"/>
    <w:rsid w:val="008171D7"/>
    <w:rsid w:val="0082024A"/>
    <w:rsid w:val="008239EE"/>
    <w:rsid w:val="00826281"/>
    <w:rsid w:val="00832F60"/>
    <w:rsid w:val="00834013"/>
    <w:rsid w:val="00835806"/>
    <w:rsid w:val="00836C29"/>
    <w:rsid w:val="0085318B"/>
    <w:rsid w:val="00853B79"/>
    <w:rsid w:val="0086020F"/>
    <w:rsid w:val="00876394"/>
    <w:rsid w:val="00886853"/>
    <w:rsid w:val="00893579"/>
    <w:rsid w:val="0089392C"/>
    <w:rsid w:val="008B00FF"/>
    <w:rsid w:val="008C1A07"/>
    <w:rsid w:val="008D74EF"/>
    <w:rsid w:val="008E6BAA"/>
    <w:rsid w:val="008F52AA"/>
    <w:rsid w:val="008F557F"/>
    <w:rsid w:val="008F5897"/>
    <w:rsid w:val="0090355D"/>
    <w:rsid w:val="00924DF4"/>
    <w:rsid w:val="0094069F"/>
    <w:rsid w:val="009526DA"/>
    <w:rsid w:val="00954025"/>
    <w:rsid w:val="00955A46"/>
    <w:rsid w:val="00973E02"/>
    <w:rsid w:val="009812E4"/>
    <w:rsid w:val="00982667"/>
    <w:rsid w:val="00996877"/>
    <w:rsid w:val="009A0760"/>
    <w:rsid w:val="009A3DD2"/>
    <w:rsid w:val="009B0A0A"/>
    <w:rsid w:val="009C0DCF"/>
    <w:rsid w:val="009D3854"/>
    <w:rsid w:val="009E2A65"/>
    <w:rsid w:val="009E3B5E"/>
    <w:rsid w:val="009F6CD0"/>
    <w:rsid w:val="00A0499E"/>
    <w:rsid w:val="00A0629E"/>
    <w:rsid w:val="00A15FC0"/>
    <w:rsid w:val="00A25373"/>
    <w:rsid w:val="00A2705D"/>
    <w:rsid w:val="00A32C75"/>
    <w:rsid w:val="00A34BF4"/>
    <w:rsid w:val="00A433F7"/>
    <w:rsid w:val="00A47144"/>
    <w:rsid w:val="00A61B4D"/>
    <w:rsid w:val="00A6351F"/>
    <w:rsid w:val="00A63769"/>
    <w:rsid w:val="00A74BD5"/>
    <w:rsid w:val="00A82177"/>
    <w:rsid w:val="00A87228"/>
    <w:rsid w:val="00A9031C"/>
    <w:rsid w:val="00AA7BB3"/>
    <w:rsid w:val="00AB08ED"/>
    <w:rsid w:val="00AB37C6"/>
    <w:rsid w:val="00AC0BEB"/>
    <w:rsid w:val="00AD45F1"/>
    <w:rsid w:val="00AE601A"/>
    <w:rsid w:val="00AF7109"/>
    <w:rsid w:val="00B109CE"/>
    <w:rsid w:val="00B143B0"/>
    <w:rsid w:val="00B241D5"/>
    <w:rsid w:val="00B26832"/>
    <w:rsid w:val="00B26BFA"/>
    <w:rsid w:val="00B37F1E"/>
    <w:rsid w:val="00B46952"/>
    <w:rsid w:val="00B7196B"/>
    <w:rsid w:val="00B9384F"/>
    <w:rsid w:val="00B93FE2"/>
    <w:rsid w:val="00B96CF1"/>
    <w:rsid w:val="00BA55FC"/>
    <w:rsid w:val="00BB37AE"/>
    <w:rsid w:val="00BB4556"/>
    <w:rsid w:val="00BD000C"/>
    <w:rsid w:val="00BF3FCB"/>
    <w:rsid w:val="00C004B2"/>
    <w:rsid w:val="00C02CA2"/>
    <w:rsid w:val="00C30933"/>
    <w:rsid w:val="00C32602"/>
    <w:rsid w:val="00C32B7E"/>
    <w:rsid w:val="00C40B8F"/>
    <w:rsid w:val="00C43DD0"/>
    <w:rsid w:val="00C50A0E"/>
    <w:rsid w:val="00C51638"/>
    <w:rsid w:val="00C56B30"/>
    <w:rsid w:val="00C613B6"/>
    <w:rsid w:val="00C67D73"/>
    <w:rsid w:val="00C77EEE"/>
    <w:rsid w:val="00C81E6C"/>
    <w:rsid w:val="00CB1394"/>
    <w:rsid w:val="00CC480C"/>
    <w:rsid w:val="00CE5FF6"/>
    <w:rsid w:val="00CF3343"/>
    <w:rsid w:val="00CF4B9D"/>
    <w:rsid w:val="00CF680A"/>
    <w:rsid w:val="00D02D93"/>
    <w:rsid w:val="00D04D40"/>
    <w:rsid w:val="00D1198A"/>
    <w:rsid w:val="00D13FE8"/>
    <w:rsid w:val="00D259D3"/>
    <w:rsid w:val="00D27D9C"/>
    <w:rsid w:val="00D36CE0"/>
    <w:rsid w:val="00D4068E"/>
    <w:rsid w:val="00D45F6D"/>
    <w:rsid w:val="00D50E15"/>
    <w:rsid w:val="00D6320A"/>
    <w:rsid w:val="00D720EA"/>
    <w:rsid w:val="00D73063"/>
    <w:rsid w:val="00D8400E"/>
    <w:rsid w:val="00D840E9"/>
    <w:rsid w:val="00D86401"/>
    <w:rsid w:val="00D91B1D"/>
    <w:rsid w:val="00D973AD"/>
    <w:rsid w:val="00DA64CC"/>
    <w:rsid w:val="00DA7306"/>
    <w:rsid w:val="00DC6AAD"/>
    <w:rsid w:val="00DD21FD"/>
    <w:rsid w:val="00DF19FB"/>
    <w:rsid w:val="00DF35E7"/>
    <w:rsid w:val="00DF7742"/>
    <w:rsid w:val="00E141EA"/>
    <w:rsid w:val="00E20E4B"/>
    <w:rsid w:val="00E57039"/>
    <w:rsid w:val="00E61CC9"/>
    <w:rsid w:val="00E634A8"/>
    <w:rsid w:val="00E634B7"/>
    <w:rsid w:val="00E84153"/>
    <w:rsid w:val="00E87546"/>
    <w:rsid w:val="00E93A1F"/>
    <w:rsid w:val="00E97A43"/>
    <w:rsid w:val="00EA6E1B"/>
    <w:rsid w:val="00EB0B0A"/>
    <w:rsid w:val="00ED68E3"/>
    <w:rsid w:val="00ED7099"/>
    <w:rsid w:val="00EE12E0"/>
    <w:rsid w:val="00EE6663"/>
    <w:rsid w:val="00EF4F0C"/>
    <w:rsid w:val="00F03A81"/>
    <w:rsid w:val="00F12CA4"/>
    <w:rsid w:val="00F14EBB"/>
    <w:rsid w:val="00F17617"/>
    <w:rsid w:val="00F27667"/>
    <w:rsid w:val="00F54141"/>
    <w:rsid w:val="00F62A6D"/>
    <w:rsid w:val="00F82203"/>
    <w:rsid w:val="00F82C8F"/>
    <w:rsid w:val="00F8484C"/>
    <w:rsid w:val="00F92D5B"/>
    <w:rsid w:val="00FA69A6"/>
    <w:rsid w:val="00FB2977"/>
    <w:rsid w:val="00FC048E"/>
    <w:rsid w:val="00FC24C5"/>
    <w:rsid w:val="00FC7D5E"/>
    <w:rsid w:val="00FD4AD8"/>
    <w:rsid w:val="00FE7A6E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12A7"/>
  <w15:chartTrackingRefBased/>
  <w15:docId w15:val="{0BDED194-D3BD-45B6-BD9E-599C257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4F9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B37C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37C6"/>
    <w:rPr>
      <w:rFonts w:ascii="Segoe UI" w:eastAsia="Lucida Sans Unicode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1669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96CF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96CF1"/>
    <w:rPr>
      <w:rFonts w:ascii="Arial" w:eastAsia="Lucida Sans Unicode" w:hAnsi="Arial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96CF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6CF1"/>
    <w:rPr>
      <w:rFonts w:ascii="Arial" w:eastAsia="Lucida Sans Unicode" w:hAnsi="Arial" w:cs="Times New Roman"/>
      <w:sz w:val="24"/>
      <w:szCs w:val="24"/>
    </w:rPr>
  </w:style>
  <w:style w:type="table" w:styleId="Reatabula">
    <w:name w:val="Table Grid"/>
    <w:basedOn w:val="Parastatabula"/>
    <w:uiPriority w:val="39"/>
    <w:rsid w:val="00D2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852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52B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52B6"/>
    <w:rPr>
      <w:rFonts w:ascii="Arial" w:eastAsia="Lucida Sans Unicode" w:hAnsi="Arial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52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52B6"/>
    <w:rPr>
      <w:rFonts w:ascii="Arial" w:eastAsia="Lucida Sans Unicode" w:hAnsi="Arial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50236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6\L&#275;mumam%2001.2026\Tabulas%20paskaidrojuma%20rakstam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6\L&#275;mumam%2001.2026\Tabulas%20paskaidrojuma%20rakstam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6\L&#275;mumam%2001.2026\Tabulas%20paskaidrojuma%20rakstam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PAMATBUDŽETA IEŅĒMUMI,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C18-42A2-A3BE-3195830244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C18-42A2-A3BE-3195830244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C18-42A2-A3BE-3195830244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C18-42A2-A3BE-3195830244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18-42A2-A3BE-3195830244D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18-42A2-A3BE-3195830244D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C18-42A2-A3BE-3195830244D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6C18-42A2-A3BE-3195830244D1}"/>
              </c:ext>
            </c:extLst>
          </c:dPt>
          <c:dLbls>
            <c:dLbl>
              <c:idx val="0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C18-42A2-A3BE-3195830244D1}"/>
                </c:ext>
              </c:extLst>
            </c:dLbl>
            <c:dLbl>
              <c:idx val="1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6C18-42A2-A3BE-3195830244D1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6C18-42A2-A3BE-3195830244D1}"/>
                </c:ext>
              </c:extLst>
            </c:dLbl>
            <c:dLbl>
              <c:idx val="3"/>
              <c:layout>
                <c:manualLayout>
                  <c:x val="4.5910671422482443E-3"/>
                  <c:y val="0.1040944251163060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18-42A2-A3BE-3195830244D1}"/>
                </c:ext>
              </c:extLst>
            </c:dLbl>
            <c:dLbl>
              <c:idx val="4"/>
              <c:layout>
                <c:manualLayout>
                  <c:x val="-2.1371686824902827E-2"/>
                  <c:y val="4.0553159498278799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C18-42A2-A3BE-3195830244D1}"/>
                </c:ext>
              </c:extLst>
            </c:dLbl>
            <c:dLbl>
              <c:idx val="5"/>
              <c:layout>
                <c:manualLayout>
                  <c:x val="-8.5190010150345746E-2"/>
                  <c:y val="4.1103417349213259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18-42A2-A3BE-3195830244D1}"/>
                </c:ext>
              </c:extLst>
            </c:dLbl>
            <c:dLbl>
              <c:idx val="6"/>
              <c:layout>
                <c:manualLayout>
                  <c:x val="7.6398356565853295E-2"/>
                  <c:y val="-1.8965491908931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spc="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B816DB0-BFC0-4FE6-A077-8334B77592DE}" type="CATEGORYNAME">
                      <a:rPr lang="lv-LV" baseline="0">
                        <a:solidFill>
                          <a:schemeClr val="tx1"/>
                        </a:solidFill>
                      </a:rPr>
                      <a:pPr>
                        <a:defRPr sz="800" b="0">
                          <a:solidFill>
                            <a:schemeClr val="bg1"/>
                          </a:solidFill>
                        </a:defRPr>
                      </a:pPr>
                      <a:t>[KATEGORIJAS NOSAUKUMS]</a:t>
                    </a:fld>
                    <a:r>
                      <a:rPr lang="lv-LV" baseline="0"/>
                      <a:t>
</a:t>
                    </a:r>
                    <a:fld id="{07B6EB2B-9FE6-421F-A4D1-27249195F25E}" type="PERCENTAGE">
                      <a:rPr lang="lv-LV" baseline="0">
                        <a:solidFill>
                          <a:sysClr val="windowText" lastClr="000000"/>
                        </a:solidFill>
                      </a:rPr>
                      <a:pPr>
                        <a:defRPr sz="800" b="0">
                          <a:solidFill>
                            <a:schemeClr val="bg1"/>
                          </a:solidFill>
                        </a:defRPr>
                      </a:pPr>
                      <a:t>[PROCENTUĀLĀ VĒRTĪBA]</a:t>
                    </a:fld>
                    <a:endParaRPr lang="lv-LV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C18-42A2-A3BE-3195830244D1}"/>
                </c:ext>
              </c:extLst>
            </c:dLbl>
            <c:dLbl>
              <c:idx val="7"/>
              <c:layout>
                <c:manualLayout>
                  <c:x val="0.27426140672116084"/>
                  <c:y val="3.6385602553449664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C18-42A2-A3BE-3195830244D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Ieņēmumi!$A$7:$A$14</c:f>
              <c:strCache>
                <c:ptCount val="8"/>
                <c:pt idx="0">
                  <c:v>  Ieņēmumi no iedzīvotāju ienākuma nodokļa</c:v>
                </c:pt>
                <c:pt idx="1">
                  <c:v>Pārējie ieņēmumi</c:v>
                </c:pt>
                <c:pt idx="2">
                  <c:v>    Pašvaldību saņemtie valsts budžeta transferti</c:v>
                </c:pt>
                <c:pt idx="3">
                  <c:v>   Transferti Eiropas Savienības politiku instrumentu un pārējās ārvalstu finanšu palīdzības līdzfinansētajiem projektiem</c:v>
                </c:pt>
                <c:pt idx="4">
                  <c:v>    Pašvaldību budžetā saņemtā dotācija no pašvaldību finanšu izlīdzināšanas fonda</c:v>
                </c:pt>
                <c:pt idx="5">
                  <c:v>  Pašvaldību saņemtie transferti no citām pašvaldībām</c:v>
                </c:pt>
                <c:pt idx="6">
                  <c:v>Iestādes ieņēmumi </c:v>
                </c:pt>
                <c:pt idx="7">
                  <c:v>  Nekustamā īpašuma nodoklis</c:v>
                </c:pt>
              </c:strCache>
            </c:strRef>
          </c:cat>
          <c:val>
            <c:numRef>
              <c:f>Ieņēmumi!$C$7:$C$14</c:f>
              <c:numCache>
                <c:formatCode>0.00</c:formatCode>
                <c:ptCount val="8"/>
                <c:pt idx="0">
                  <c:v>25072799</c:v>
                </c:pt>
                <c:pt idx="1">
                  <c:v>504777</c:v>
                </c:pt>
                <c:pt idx="2">
                  <c:v>16528707</c:v>
                </c:pt>
                <c:pt idx="3">
                  <c:v>5394019</c:v>
                </c:pt>
                <c:pt idx="4">
                  <c:v>9706054</c:v>
                </c:pt>
                <c:pt idx="5">
                  <c:v>599001</c:v>
                </c:pt>
                <c:pt idx="6">
                  <c:v>3927255</c:v>
                </c:pt>
                <c:pt idx="7">
                  <c:v>1842724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C18-42A2-A3BE-3195830244D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IZDEVUMI PA FUNKCIONĀLAJĀM KATEGORIJĀM,</a:t>
            </a:r>
            <a:r>
              <a:rPr lang="lv-LV" baseline="0"/>
              <a:t> %</a:t>
            </a:r>
            <a:endParaRPr lang="lv-L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D42-42A6-9664-CE66AD6CD1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D42-42A6-9664-CE66AD6CD1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D42-42A6-9664-CE66AD6CD1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D42-42A6-9664-CE66AD6CD1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D42-42A6-9664-CE66AD6CD1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4D42-42A6-9664-CE66AD6CD1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4D42-42A6-9664-CE66AD6CD1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4D42-42A6-9664-CE66AD6CD1C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4D42-42A6-9664-CE66AD6CD1C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4D42-42A6-9664-CE66AD6CD1C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4D42-42A6-9664-CE66AD6CD1CC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D42-42A6-9664-CE66AD6CD1CC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D42-42A6-9664-CE66AD6CD1CC}"/>
                </c:ext>
              </c:extLst>
            </c:dLbl>
            <c:dLbl>
              <c:idx val="2"/>
              <c:layout>
                <c:manualLayout>
                  <c:x val="-4.4171377858343248E-2"/>
                  <c:y val="-5.255603168593658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42-42A6-9664-CE66AD6CD1CC}"/>
                </c:ext>
              </c:extLst>
            </c:dLbl>
            <c:dLbl>
              <c:idx val="3"/>
              <c:layout>
                <c:manualLayout>
                  <c:x val="0.12255291829528503"/>
                  <c:y val="-3.491870043586296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42-42A6-9664-CE66AD6CD1CC}"/>
                </c:ext>
              </c:extLst>
            </c:dLbl>
            <c:dLbl>
              <c:idx val="4"/>
              <c:layout>
                <c:manualLayout>
                  <c:x val="2.600404086179875E-2"/>
                  <c:y val="4.983769192441962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42-42A6-9664-CE66AD6CD1CC}"/>
                </c:ext>
              </c:extLst>
            </c:dLbl>
            <c:dLbl>
              <c:idx val="5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4D42-42A6-9664-CE66AD6CD1CC}"/>
                </c:ext>
              </c:extLst>
            </c:dLbl>
            <c:dLbl>
              <c:idx val="6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4D42-42A6-9664-CE66AD6CD1CC}"/>
                </c:ext>
              </c:extLst>
            </c:dLbl>
            <c:dLbl>
              <c:idx val="7"/>
              <c:layout>
                <c:manualLayout>
                  <c:x val="3.126373232122949E-2"/>
                  <c:y val="-2.831381801937466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82741365962348"/>
                      <c:h val="9.5430865398985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4D42-42A6-9664-CE66AD6CD1CC}"/>
                </c:ext>
              </c:extLst>
            </c:dLbl>
            <c:dLbl>
              <c:idx val="8"/>
              <c:layout>
                <c:manualLayout>
                  <c:x val="-8.7290243395834577E-2"/>
                  <c:y val="-0.1213035275365390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44443815026717"/>
                      <c:h val="0.124679037784872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D42-42A6-9664-CE66AD6CD1CC}"/>
                </c:ext>
              </c:extLst>
            </c:dLbl>
            <c:dLbl>
              <c:idx val="9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4D42-42A6-9664-CE66AD6CD1CC}"/>
                </c:ext>
              </c:extLst>
            </c:dLbl>
            <c:dLbl>
              <c:idx val="1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5-4D42-42A6-9664-CE66AD6CD1C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funkc.k.'!$A$3:$A$13</c:f>
              <c:strCache>
                <c:ptCount val="11"/>
                <c:pt idx="0">
                  <c:v>Izdevumi atbilstoši funkcionālajām kategorijām</c:v>
                </c:pt>
                <c:pt idx="1">
                  <c:v>Vispārējie valdības dienesti</c:v>
                </c:pt>
                <c:pt idx="2">
                  <c:v>Aizsardzība</c:v>
                </c:pt>
                <c:pt idx="3">
                  <c:v>Sabiedriskā kārtība un drošība</c:v>
                </c:pt>
                <c:pt idx="4">
                  <c:v>Ekonomiskā darbība</c:v>
                </c:pt>
                <c:pt idx="5">
                  <c:v>Vides aizsardzība</c:v>
                </c:pt>
                <c:pt idx="6">
                  <c:v>Teritoriju un mājokļu apsaimniekošana</c:v>
                </c:pt>
                <c:pt idx="7">
                  <c:v>Veselība</c:v>
                </c:pt>
                <c:pt idx="8">
                  <c:v>Atpūta, kultūra un reliģija</c:v>
                </c:pt>
                <c:pt idx="9">
                  <c:v>Izglītība</c:v>
                </c:pt>
                <c:pt idx="10">
                  <c:v>Sociālā aizsardzība</c:v>
                </c:pt>
              </c:strCache>
            </c:strRef>
          </c:cat>
          <c:val>
            <c:numRef>
              <c:f>'Izdevumi funkc.k.'!$B$3:$B$13</c:f>
              <c:numCache>
                <c:formatCode>0.00</c:formatCode>
                <c:ptCount val="11"/>
                <c:pt idx="1">
                  <c:v>6944811</c:v>
                </c:pt>
                <c:pt idx="2">
                  <c:v>10000</c:v>
                </c:pt>
                <c:pt idx="3">
                  <c:v>404066</c:v>
                </c:pt>
                <c:pt idx="4">
                  <c:v>598670</c:v>
                </c:pt>
                <c:pt idx="5">
                  <c:v>108027</c:v>
                </c:pt>
                <c:pt idx="6">
                  <c:v>18726617</c:v>
                </c:pt>
                <c:pt idx="7">
                  <c:v>341336</c:v>
                </c:pt>
                <c:pt idx="8">
                  <c:v>5146084</c:v>
                </c:pt>
                <c:pt idx="9">
                  <c:v>32911546</c:v>
                </c:pt>
                <c:pt idx="10">
                  <c:v>9555823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D42-42A6-9664-CE66AD6CD1C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IZDEVUMI PA EKONOMISKAJĀ KATEGORIJĀM, %</a:t>
            </a:r>
          </a:p>
        </c:rich>
      </c:tx>
      <c:layout>
        <c:manualLayout>
          <c:xMode val="edge"/>
          <c:yMode val="edge"/>
          <c:x val="0.19638264490681681"/>
          <c:y val="2.1455938697318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7420387395709617"/>
          <c:y val="0.23643672127190996"/>
          <c:w val="0.44414346251411313"/>
          <c:h val="0.73104992910368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3B2-4577-BC2D-7CFCC8F8F5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3B2-4577-BC2D-7CFCC8F8F5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3B2-4577-BC2D-7CFCC8F8F5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3B2-4577-BC2D-7CFCC8F8F5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3B2-4577-BC2D-7CFCC8F8F5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3B2-4577-BC2D-7CFCC8F8F50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3B2-4577-BC2D-7CFCC8F8F50E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3B2-4577-BC2D-7CFCC8F8F50E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3B2-4577-BC2D-7CFCC8F8F50E}"/>
                </c:ext>
              </c:extLst>
            </c:dLbl>
            <c:dLbl>
              <c:idx val="2"/>
              <c:layout>
                <c:manualLayout>
                  <c:x val="-4.3684218243669262E-2"/>
                  <c:y val="0.1263771683711949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B2-4577-BC2D-7CFCC8F8F50E}"/>
                </c:ext>
              </c:extLst>
            </c:dLbl>
            <c:dLbl>
              <c:idx val="3"/>
              <c:layout>
                <c:manualLayout>
                  <c:x val="-2.5585526827205832E-2"/>
                  <c:y val="-2.941005739324201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B2-4577-BC2D-7CFCC8F8F50E}"/>
                </c:ext>
              </c:extLst>
            </c:dLbl>
            <c:dLbl>
              <c:idx val="4"/>
              <c:layout>
                <c:manualLayout>
                  <c:x val="0.14273222468910621"/>
                  <c:y val="0.1685329613227597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B2-4577-BC2D-7CFCC8F8F50E}"/>
                </c:ext>
              </c:extLst>
            </c:dLbl>
            <c:dLbl>
              <c:idx val="5"/>
              <c:layout>
                <c:manualLayout>
                  <c:x val="-0.13407821229050279"/>
                  <c:y val="2.4096298307539159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93109869646185"/>
                      <c:h val="0.130268199233716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D3B2-4577-BC2D-7CFCC8F8F50E}"/>
                </c:ext>
              </c:extLst>
            </c:dLbl>
            <c:dLbl>
              <c:idx val="6"/>
              <c:layout>
                <c:manualLayout>
                  <c:x val="0.31750465549348217"/>
                  <c:y val="5.13409961685823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1582867783985"/>
                      <c:h val="0.197701149425287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D3B2-4577-BC2D-7CFCC8F8F50E}"/>
                </c:ext>
              </c:extLst>
            </c:dLbl>
            <c:numFmt formatCode="0.0%" sourceLinked="0"/>
            <c:spPr>
              <a:ln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EKK'!$A$1:$A$7</c:f>
              <c:strCache>
                <c:ptCount val="7"/>
                <c:pt idx="0">
                  <c:v>Atlīdzība</c:v>
                </c:pt>
                <c:pt idx="1">
                  <c:v>Preces un pakalpojumi</c:v>
                </c:pt>
                <c:pt idx="2">
                  <c:v>Subsīdijas un dotācijas</c:v>
                </c:pt>
                <c:pt idx="3">
                  <c:v>Procentu izdevumi</c:v>
                </c:pt>
                <c:pt idx="4">
                  <c:v>Pamatkapitāla veidošana</c:v>
                </c:pt>
                <c:pt idx="5">
                  <c:v>Sociāla rakstura maksājumi un kompensācijas</c:v>
                </c:pt>
                <c:pt idx="6">
                  <c:v>Transferti, uzturēšanas izdevumu transferti, pašu resursu maksājumi, starptautiskā sadarbība</c:v>
                </c:pt>
              </c:strCache>
            </c:strRef>
          </c:cat>
          <c:val>
            <c:numRef>
              <c:f>'Izdevumi EKK'!$B$1:$B$7</c:f>
              <c:numCache>
                <c:formatCode>0.00</c:formatCode>
                <c:ptCount val="7"/>
                <c:pt idx="0">
                  <c:v>36898027</c:v>
                </c:pt>
                <c:pt idx="1">
                  <c:v>17742079</c:v>
                </c:pt>
                <c:pt idx="2">
                  <c:v>439457</c:v>
                </c:pt>
                <c:pt idx="3">
                  <c:v>1403465</c:v>
                </c:pt>
                <c:pt idx="4">
                  <c:v>14929968</c:v>
                </c:pt>
                <c:pt idx="5">
                  <c:v>2829296</c:v>
                </c:pt>
                <c:pt idx="6">
                  <c:v>504688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3B2-4577-BC2D-7CFCC8F8F50E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024A-2A94-45F3-AEC2-DB5C6D8F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9122</Words>
  <Characters>5200</Characters>
  <Application>Microsoft Office Word</Application>
  <DocSecurity>0</DocSecurity>
  <Lines>43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</cp:revision>
  <cp:lastPrinted>2025-07-18T06:36:00Z</cp:lastPrinted>
  <dcterms:created xsi:type="dcterms:W3CDTF">2026-01-28T09:25:00Z</dcterms:created>
  <dcterms:modified xsi:type="dcterms:W3CDTF">2026-02-03T08:44:00Z</dcterms:modified>
</cp:coreProperties>
</file>