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09" w:rsidRPr="00FB6A09" w:rsidRDefault="00FB6A09" w:rsidP="00FB6A09">
      <w:pPr>
        <w:widowControl w:val="0"/>
        <w:autoSpaceDE w:val="0"/>
        <w:autoSpaceDN w:val="0"/>
        <w:adjustRightInd w:val="0"/>
        <w:spacing w:after="0" w:line="240" w:lineRule="auto"/>
        <w:jc w:val="center"/>
        <w:rPr>
          <w:rFonts w:ascii="Times New Roman" w:eastAsia="Times New Roman" w:hAnsi="Times New Roman" w:cs="Times New Roman"/>
          <w:sz w:val="40"/>
          <w:szCs w:val="40"/>
          <w:lang w:eastAsia="lv-LV"/>
        </w:rPr>
      </w:pPr>
      <w:bookmarkStart w:id="0" w:name="_GoBack"/>
      <w:bookmarkEnd w:id="0"/>
      <w:r w:rsidRPr="00FB6A09">
        <w:rPr>
          <w:rFonts w:ascii="Times New Roman" w:eastAsia="Times New Roman" w:hAnsi="Times New Roman" w:cs="Times New Roman"/>
          <w:noProof/>
          <w:sz w:val="40"/>
          <w:szCs w:val="40"/>
          <w:lang w:eastAsia="lv-LV"/>
        </w:rPr>
        <w:drawing>
          <wp:anchor distT="0" distB="0" distL="114300" distR="114300" simplePos="0" relativeHeight="251662336" behindDoc="0" locked="0" layoutInCell="1" allowOverlap="1" wp14:anchorId="50754A0B" wp14:editId="3EA66415">
            <wp:simplePos x="0" y="0"/>
            <wp:positionH relativeFrom="column">
              <wp:align>left</wp:align>
            </wp:positionH>
            <wp:positionV relativeFrom="paragraph">
              <wp:posOffset>0</wp:posOffset>
            </wp:positionV>
            <wp:extent cx="952500" cy="1143000"/>
            <wp:effectExtent l="0" t="0" r="0" b="0"/>
            <wp:wrapSquare wrapText="bothSides"/>
            <wp:docPr id="2" name="Attēls 2"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A09">
        <w:rPr>
          <w:rFonts w:ascii="Times New Roman" w:eastAsia="Times New Roman" w:hAnsi="Times New Roman" w:cs="Times New Roman"/>
          <w:b/>
          <w:sz w:val="40"/>
          <w:szCs w:val="40"/>
          <w:lang w:eastAsia="lv-LV"/>
        </w:rPr>
        <w:t>MADONAS NOVADA PAŠVALDĪBA</w:t>
      </w:r>
    </w:p>
    <w:p w:rsidR="00FB6A09" w:rsidRPr="00FB6A09" w:rsidRDefault="00FB6A09" w:rsidP="00FB6A09">
      <w:pPr>
        <w:widowControl w:val="0"/>
        <w:autoSpaceDE w:val="0"/>
        <w:autoSpaceDN w:val="0"/>
        <w:adjustRightInd w:val="0"/>
        <w:spacing w:before="120" w:after="120" w:line="240" w:lineRule="auto"/>
        <w:jc w:val="center"/>
        <w:rPr>
          <w:rFonts w:ascii="Times New Roman" w:eastAsia="Times New Roman" w:hAnsi="Times New Roman" w:cs="Times New Roman"/>
          <w:spacing w:val="20"/>
          <w:sz w:val="24"/>
          <w:szCs w:val="24"/>
          <w:lang w:eastAsia="lv-LV"/>
        </w:rPr>
      </w:pPr>
    </w:p>
    <w:p w:rsidR="00FB6A09" w:rsidRPr="00FB6A09" w:rsidRDefault="00FB6A09" w:rsidP="00FB6A09">
      <w:pPr>
        <w:widowControl w:val="0"/>
        <w:autoSpaceDE w:val="0"/>
        <w:autoSpaceDN w:val="0"/>
        <w:adjustRightInd w:val="0"/>
        <w:spacing w:before="120" w:after="0" w:line="240" w:lineRule="auto"/>
        <w:jc w:val="center"/>
        <w:rPr>
          <w:rFonts w:ascii="Times New Roman" w:eastAsia="Times New Roman" w:hAnsi="Times New Roman" w:cs="Times New Roman"/>
          <w:spacing w:val="20"/>
          <w:sz w:val="24"/>
          <w:szCs w:val="24"/>
          <w:lang w:eastAsia="lv-LV"/>
        </w:rPr>
      </w:pPr>
      <w:proofErr w:type="spellStart"/>
      <w:r w:rsidRPr="00FB6A09">
        <w:rPr>
          <w:rFonts w:ascii="Times New Roman" w:eastAsia="Times New Roman" w:hAnsi="Times New Roman" w:cs="Times New Roman"/>
          <w:spacing w:val="20"/>
          <w:sz w:val="24"/>
          <w:szCs w:val="24"/>
          <w:lang w:eastAsia="lv-LV"/>
        </w:rPr>
        <w:t>Reģ</w:t>
      </w:r>
      <w:proofErr w:type="spellEnd"/>
      <w:r w:rsidRPr="00FB6A09">
        <w:rPr>
          <w:rFonts w:ascii="Times New Roman" w:eastAsia="Times New Roman" w:hAnsi="Times New Roman" w:cs="Times New Roman"/>
          <w:spacing w:val="20"/>
          <w:sz w:val="24"/>
          <w:szCs w:val="24"/>
          <w:lang w:eastAsia="lv-LV"/>
        </w:rPr>
        <w:t>. Nr. 90000054572</w:t>
      </w:r>
    </w:p>
    <w:p w:rsidR="00FB6A09" w:rsidRPr="00FB6A09" w:rsidRDefault="00FB6A09" w:rsidP="00FB6A09">
      <w:pPr>
        <w:spacing w:after="0" w:line="240" w:lineRule="auto"/>
        <w:jc w:val="center"/>
        <w:rPr>
          <w:rFonts w:ascii="Times New Roman" w:hAnsi="Times New Roman" w:cs="Times New Roman"/>
          <w:spacing w:val="20"/>
          <w:sz w:val="24"/>
          <w:szCs w:val="24"/>
        </w:rPr>
      </w:pPr>
      <w:r w:rsidRPr="00FB6A09">
        <w:rPr>
          <w:rFonts w:ascii="Times New Roman" w:hAnsi="Times New Roman" w:cs="Times New Roman"/>
          <w:spacing w:val="20"/>
          <w:sz w:val="24"/>
          <w:szCs w:val="24"/>
        </w:rPr>
        <w:t>Saieta laukums 1, Madona, Madonas novads, LV-4801</w:t>
      </w:r>
    </w:p>
    <w:p w:rsidR="00FB6A09" w:rsidRPr="00FB6A09" w:rsidRDefault="00FB6A09" w:rsidP="00FB6A09">
      <w:pPr>
        <w:spacing w:after="0" w:line="240" w:lineRule="auto"/>
        <w:jc w:val="center"/>
        <w:rPr>
          <w:rFonts w:ascii="Times New Roman" w:hAnsi="Times New Roman" w:cs="Times New Roman"/>
          <w:sz w:val="24"/>
          <w:szCs w:val="24"/>
          <w:lang w:val="en-GB"/>
        </w:rPr>
      </w:pPr>
      <w:r w:rsidRPr="00FB6A09">
        <w:rPr>
          <w:rFonts w:ascii="Times New Roman" w:hAnsi="Times New Roman" w:cs="Times New Roman"/>
          <w:sz w:val="24"/>
          <w:szCs w:val="24"/>
        </w:rPr>
        <w:t xml:space="preserve"> t. 64860090, fakss 648600</w:t>
      </w:r>
      <w:r w:rsidRPr="00FB6A09">
        <w:rPr>
          <w:rFonts w:ascii="Times New Roman" w:hAnsi="Times New Roman" w:cs="Times New Roman"/>
          <w:sz w:val="24"/>
          <w:szCs w:val="24"/>
          <w:lang w:val="en-GB"/>
        </w:rPr>
        <w:t xml:space="preserve">79, e-pasts: dome@madona.lv </w:t>
      </w:r>
    </w:p>
    <w:p w:rsidR="00FB6A09" w:rsidRPr="00FB6A09" w:rsidRDefault="00FB6A09" w:rsidP="00FB6A09">
      <w:pPr>
        <w:spacing w:after="0" w:line="240" w:lineRule="auto"/>
        <w:jc w:val="center"/>
        <w:rPr>
          <w:lang w:val="en-GB"/>
        </w:rPr>
      </w:pPr>
    </w:p>
    <w:p w:rsidR="00FB6A09" w:rsidRPr="00FB6A09" w:rsidRDefault="00FB6A09" w:rsidP="00FB6A09">
      <w:pPr>
        <w:pBdr>
          <w:top w:val="single" w:sz="4" w:space="1" w:color="auto"/>
        </w:pBdr>
        <w:spacing w:after="0" w:line="240" w:lineRule="auto"/>
        <w:rPr>
          <w:spacing w:val="20"/>
          <w:sz w:val="24"/>
          <w:szCs w:val="24"/>
          <w:lang w:val="en-GB"/>
        </w:rPr>
      </w:pPr>
    </w:p>
    <w:p w:rsidR="00FB6A09" w:rsidRPr="002F0D59" w:rsidRDefault="00FB6A09" w:rsidP="00FB6A09">
      <w:pPr>
        <w:widowControl w:val="0"/>
        <w:autoSpaceDE w:val="0"/>
        <w:autoSpaceDN w:val="0"/>
        <w:adjustRightInd w:val="0"/>
        <w:spacing w:after="0" w:line="240" w:lineRule="auto"/>
        <w:jc w:val="right"/>
        <w:rPr>
          <w:rFonts w:ascii="Times New Roman" w:eastAsia="Times New Roman" w:hAnsi="Times New Roman" w:cs="Times New Roman"/>
          <w:lang w:eastAsia="lv-LV"/>
        </w:rPr>
      </w:pPr>
      <w:r w:rsidRPr="002F0D59">
        <w:rPr>
          <w:rFonts w:ascii="Times New Roman" w:eastAsia="Times New Roman" w:hAnsi="Times New Roman" w:cs="Times New Roman"/>
          <w:lang w:eastAsia="lv-LV"/>
        </w:rPr>
        <w:t>APSTIPRINĀTI</w:t>
      </w:r>
    </w:p>
    <w:p w:rsidR="00FB6A09" w:rsidRPr="002F0D59" w:rsidRDefault="00FB6A09" w:rsidP="00FB6A09">
      <w:pPr>
        <w:widowControl w:val="0"/>
        <w:autoSpaceDE w:val="0"/>
        <w:autoSpaceDN w:val="0"/>
        <w:adjustRightInd w:val="0"/>
        <w:spacing w:after="0" w:line="240" w:lineRule="auto"/>
        <w:jc w:val="right"/>
        <w:rPr>
          <w:rFonts w:ascii="Times New Roman" w:eastAsia="Times New Roman" w:hAnsi="Times New Roman" w:cs="Times New Roman"/>
          <w:lang w:eastAsia="lv-LV"/>
        </w:rPr>
      </w:pPr>
      <w:r w:rsidRPr="002F0D59">
        <w:rPr>
          <w:rFonts w:ascii="Times New Roman" w:eastAsia="Times New Roman" w:hAnsi="Times New Roman" w:cs="Times New Roman"/>
          <w:lang w:eastAsia="lv-LV"/>
        </w:rPr>
        <w:t>ar</w:t>
      </w:r>
      <w:proofErr w:type="gramStart"/>
      <w:r w:rsidRPr="002F0D59">
        <w:rPr>
          <w:rFonts w:ascii="Times New Roman" w:eastAsia="Times New Roman" w:hAnsi="Times New Roman" w:cs="Times New Roman"/>
          <w:lang w:eastAsia="lv-LV"/>
        </w:rPr>
        <w:t xml:space="preserve">  </w:t>
      </w:r>
      <w:proofErr w:type="gramEnd"/>
      <w:r w:rsidRPr="002F0D59">
        <w:rPr>
          <w:rFonts w:ascii="Times New Roman" w:eastAsia="Times New Roman" w:hAnsi="Times New Roman" w:cs="Times New Roman"/>
          <w:lang w:eastAsia="lv-LV"/>
        </w:rPr>
        <w:t xml:space="preserve">Madonas novada pašvaldības domes </w:t>
      </w:r>
    </w:p>
    <w:p w:rsidR="00FB6A09" w:rsidRPr="002F0D59" w:rsidRDefault="002D2766" w:rsidP="00E75B3E">
      <w:pPr>
        <w:widowControl w:val="0"/>
        <w:autoSpaceDE w:val="0"/>
        <w:autoSpaceDN w:val="0"/>
        <w:adjustRightInd w:val="0"/>
        <w:spacing w:after="0" w:line="240" w:lineRule="auto"/>
        <w:jc w:val="right"/>
        <w:rPr>
          <w:rFonts w:ascii="Times New Roman" w:eastAsia="Times New Roman" w:hAnsi="Times New Roman" w:cs="Times New Roman"/>
          <w:lang w:eastAsia="lv-LV"/>
        </w:rPr>
      </w:pPr>
      <w:r w:rsidRPr="002F0D59">
        <w:rPr>
          <w:rFonts w:ascii="Times New Roman" w:eastAsia="Times New Roman" w:hAnsi="Times New Roman" w:cs="Times New Roman"/>
          <w:lang w:eastAsia="lv-LV"/>
        </w:rPr>
        <w:t>17</w:t>
      </w:r>
      <w:r w:rsidR="00A6247F" w:rsidRPr="002F0D59">
        <w:rPr>
          <w:rFonts w:ascii="Times New Roman" w:eastAsia="Times New Roman" w:hAnsi="Times New Roman" w:cs="Times New Roman"/>
          <w:lang w:eastAsia="lv-LV"/>
        </w:rPr>
        <w:t>.1</w:t>
      </w:r>
      <w:r w:rsidRPr="002F0D59">
        <w:rPr>
          <w:rFonts w:ascii="Times New Roman" w:eastAsia="Times New Roman" w:hAnsi="Times New Roman" w:cs="Times New Roman"/>
          <w:lang w:eastAsia="lv-LV"/>
        </w:rPr>
        <w:t>1</w:t>
      </w:r>
      <w:r w:rsidR="00A6247F" w:rsidRPr="002F0D59">
        <w:rPr>
          <w:rFonts w:ascii="Times New Roman" w:eastAsia="Times New Roman" w:hAnsi="Times New Roman" w:cs="Times New Roman"/>
          <w:lang w:eastAsia="lv-LV"/>
        </w:rPr>
        <w:t>.2015. lēmumu Nr.63</w:t>
      </w:r>
      <w:r w:rsidRPr="002F0D59">
        <w:rPr>
          <w:rFonts w:ascii="Times New Roman" w:eastAsia="Times New Roman" w:hAnsi="Times New Roman" w:cs="Times New Roman"/>
          <w:lang w:eastAsia="lv-LV"/>
        </w:rPr>
        <w:t>8 (protokols Nr.24</w:t>
      </w:r>
      <w:r w:rsidR="00A6247F" w:rsidRPr="002F0D59">
        <w:rPr>
          <w:rFonts w:ascii="Times New Roman" w:eastAsia="Times New Roman" w:hAnsi="Times New Roman" w:cs="Times New Roman"/>
          <w:lang w:eastAsia="lv-LV"/>
        </w:rPr>
        <w:t xml:space="preserve">, </w:t>
      </w:r>
      <w:r w:rsidRPr="002F0D59">
        <w:rPr>
          <w:rFonts w:ascii="Times New Roman" w:eastAsia="Times New Roman" w:hAnsi="Times New Roman" w:cs="Times New Roman"/>
          <w:lang w:eastAsia="lv-LV"/>
        </w:rPr>
        <w:t>6</w:t>
      </w:r>
      <w:r w:rsidR="00A6247F" w:rsidRPr="002F0D59">
        <w:rPr>
          <w:rFonts w:ascii="Times New Roman" w:eastAsia="Times New Roman" w:hAnsi="Times New Roman" w:cs="Times New Roman"/>
          <w:lang w:eastAsia="lv-LV"/>
        </w:rPr>
        <w:t>.p.)</w:t>
      </w:r>
    </w:p>
    <w:p w:rsidR="00FB6A09" w:rsidRPr="002F0D59" w:rsidRDefault="00FB6A09" w:rsidP="00FB6A09">
      <w:pPr>
        <w:widowControl w:val="0"/>
        <w:shd w:val="clear" w:color="auto" w:fill="FFFFFF"/>
        <w:autoSpaceDE w:val="0"/>
        <w:autoSpaceDN w:val="0"/>
        <w:adjustRightInd w:val="0"/>
        <w:spacing w:after="0" w:line="274" w:lineRule="exact"/>
        <w:ind w:right="667"/>
        <w:jc w:val="center"/>
        <w:rPr>
          <w:rFonts w:ascii="Times New Roman" w:eastAsia="Times New Roman" w:hAnsi="Times New Roman" w:cs="Times New Roman"/>
          <w:b/>
          <w:lang w:eastAsia="lv-LV"/>
        </w:rPr>
      </w:pPr>
    </w:p>
    <w:p w:rsidR="002D2766" w:rsidRPr="002F0D59" w:rsidRDefault="002D2766" w:rsidP="002D2766">
      <w:pPr>
        <w:autoSpaceDE w:val="0"/>
        <w:autoSpaceDN w:val="0"/>
        <w:adjustRightInd w:val="0"/>
        <w:spacing w:after="0" w:line="240" w:lineRule="auto"/>
        <w:ind w:right="-625"/>
        <w:jc w:val="center"/>
        <w:rPr>
          <w:rFonts w:ascii="Times New Roman" w:hAnsi="Times New Roman" w:cs="Times New Roman"/>
          <w:b/>
          <w:bCs/>
          <w:color w:val="000000"/>
        </w:rPr>
      </w:pPr>
      <w:r w:rsidRPr="002F0D59">
        <w:rPr>
          <w:rFonts w:ascii="Times New Roman" w:hAnsi="Times New Roman" w:cs="Times New Roman"/>
          <w:b/>
          <w:bCs/>
          <w:color w:val="000000"/>
        </w:rPr>
        <w:t>Madonas novada pašvaldības 2015.gada</w:t>
      </w:r>
      <w:r w:rsidRPr="002F0D59">
        <w:rPr>
          <w:rFonts w:ascii="Times New Roman" w:hAnsi="Times New Roman" w:cs="Times New Roman"/>
          <w:b/>
          <w:bCs/>
          <w:color w:val="000000"/>
        </w:rPr>
        <w:t xml:space="preserve"> 17.novembra</w:t>
      </w:r>
      <w:r w:rsidRPr="002F0D59">
        <w:rPr>
          <w:rFonts w:ascii="Times New Roman" w:hAnsi="Times New Roman" w:cs="Times New Roman"/>
          <w:b/>
          <w:bCs/>
          <w:color w:val="000000"/>
        </w:rPr>
        <w:t xml:space="preserve"> saistošie noteikumi </w:t>
      </w:r>
      <w:proofErr w:type="spellStart"/>
      <w:r w:rsidRPr="002F0D59">
        <w:rPr>
          <w:rFonts w:ascii="Times New Roman" w:hAnsi="Times New Roman" w:cs="Times New Roman"/>
          <w:b/>
          <w:bCs/>
          <w:color w:val="000000"/>
        </w:rPr>
        <w:t>Nr</w:t>
      </w:r>
      <w:proofErr w:type="spellEnd"/>
      <w:r w:rsidRPr="002F0D59">
        <w:rPr>
          <w:rFonts w:ascii="Times New Roman" w:hAnsi="Times New Roman" w:cs="Times New Roman"/>
          <w:b/>
          <w:bCs/>
          <w:color w:val="000000"/>
        </w:rPr>
        <w:t xml:space="preserve">. </w:t>
      </w:r>
      <w:r w:rsidRPr="002F0D59">
        <w:rPr>
          <w:rFonts w:ascii="Times New Roman" w:hAnsi="Times New Roman" w:cs="Times New Roman"/>
          <w:b/>
          <w:bCs/>
          <w:color w:val="000000"/>
        </w:rPr>
        <w:t>18</w:t>
      </w:r>
    </w:p>
    <w:p w:rsidR="002D2766" w:rsidRPr="002F0D59" w:rsidRDefault="002D2766" w:rsidP="002D2766">
      <w:pPr>
        <w:autoSpaceDE w:val="0"/>
        <w:autoSpaceDN w:val="0"/>
        <w:adjustRightInd w:val="0"/>
        <w:spacing w:after="0" w:line="240" w:lineRule="auto"/>
        <w:ind w:right="-625"/>
        <w:jc w:val="center"/>
        <w:rPr>
          <w:rFonts w:ascii="Times New Roman" w:hAnsi="Times New Roman" w:cs="Times New Roman"/>
          <w:color w:val="000000"/>
        </w:rPr>
      </w:pPr>
      <w:r w:rsidRPr="002F0D59">
        <w:rPr>
          <w:rFonts w:ascii="Times New Roman" w:hAnsi="Times New Roman" w:cs="Times New Roman"/>
          <w:color w:val="000000"/>
        </w:rPr>
        <w:t xml:space="preserve"> „</w:t>
      </w:r>
      <w:r w:rsidRPr="002F0D59">
        <w:rPr>
          <w:rFonts w:ascii="Times New Roman" w:hAnsi="Times New Roman" w:cs="Times New Roman"/>
          <w:b/>
          <w:bCs/>
          <w:color w:val="000000"/>
        </w:rPr>
        <w:t>Par Lubāna ezera ekspluatācijas (apsaimniekošanas) noteikumiem”</w:t>
      </w:r>
    </w:p>
    <w:p w:rsidR="002D2766" w:rsidRPr="002F0D59" w:rsidRDefault="002D2766" w:rsidP="002D2766">
      <w:pPr>
        <w:ind w:left="284" w:right="-908"/>
        <w:jc w:val="center"/>
        <w:rPr>
          <w:rFonts w:ascii="Times New Roman" w:hAnsi="Times New Roman" w:cs="Times New Roman"/>
        </w:rPr>
      </w:pPr>
      <w:r w:rsidRPr="002F0D59">
        <w:rPr>
          <w:rFonts w:ascii="Times New Roman" w:hAnsi="Times New Roman" w:cs="Times New Roman"/>
        </w:rPr>
        <w:t>Madonā</w:t>
      </w:r>
    </w:p>
    <w:p w:rsidR="002D2766" w:rsidRPr="002F0D59" w:rsidRDefault="002D2766" w:rsidP="002D2766">
      <w:pPr>
        <w:autoSpaceDE w:val="0"/>
        <w:autoSpaceDN w:val="0"/>
        <w:adjustRightInd w:val="0"/>
        <w:spacing w:after="0" w:line="240" w:lineRule="auto"/>
        <w:ind w:right="-625"/>
        <w:jc w:val="right"/>
        <w:rPr>
          <w:rFonts w:ascii="Times New Roman" w:hAnsi="Times New Roman" w:cs="Times New Roman"/>
          <w:color w:val="000000"/>
        </w:rPr>
      </w:pPr>
      <w:r w:rsidRPr="002F0D59">
        <w:rPr>
          <w:rFonts w:ascii="Times New Roman" w:hAnsi="Times New Roman" w:cs="Times New Roman"/>
          <w:color w:val="000000"/>
        </w:rPr>
        <w:t xml:space="preserve">Izdoti saskaņā ar Ministru kabineta 2011.gada 12.jūlija </w:t>
      </w:r>
    </w:p>
    <w:p w:rsidR="002D2766" w:rsidRPr="002F0D59" w:rsidRDefault="002D2766" w:rsidP="002D2766">
      <w:pPr>
        <w:autoSpaceDE w:val="0"/>
        <w:autoSpaceDN w:val="0"/>
        <w:adjustRightInd w:val="0"/>
        <w:spacing w:after="0" w:line="240" w:lineRule="auto"/>
        <w:ind w:right="-625"/>
        <w:jc w:val="right"/>
        <w:rPr>
          <w:rFonts w:ascii="Times New Roman" w:hAnsi="Times New Roman" w:cs="Times New Roman"/>
          <w:color w:val="000000"/>
        </w:rPr>
      </w:pPr>
      <w:r w:rsidRPr="002F0D59">
        <w:rPr>
          <w:rFonts w:ascii="Times New Roman" w:hAnsi="Times New Roman" w:cs="Times New Roman"/>
          <w:color w:val="000000"/>
        </w:rPr>
        <w:t xml:space="preserve">noteikumu </w:t>
      </w:r>
      <w:proofErr w:type="spellStart"/>
      <w:r w:rsidRPr="002F0D59">
        <w:rPr>
          <w:rFonts w:ascii="Times New Roman" w:hAnsi="Times New Roman" w:cs="Times New Roman"/>
          <w:color w:val="000000"/>
        </w:rPr>
        <w:t>Nr</w:t>
      </w:r>
      <w:proofErr w:type="spellEnd"/>
      <w:r w:rsidRPr="002F0D59">
        <w:rPr>
          <w:rFonts w:ascii="Times New Roman" w:hAnsi="Times New Roman" w:cs="Times New Roman"/>
          <w:color w:val="000000"/>
        </w:rPr>
        <w:t xml:space="preserve">. 549 „Noteikumi par ūdens objektiem, </w:t>
      </w:r>
    </w:p>
    <w:p w:rsidR="002D2766" w:rsidRPr="002F0D59" w:rsidRDefault="002D2766" w:rsidP="002D2766">
      <w:pPr>
        <w:autoSpaceDE w:val="0"/>
        <w:autoSpaceDN w:val="0"/>
        <w:adjustRightInd w:val="0"/>
        <w:spacing w:after="0" w:line="240" w:lineRule="auto"/>
        <w:ind w:right="-625"/>
        <w:jc w:val="right"/>
        <w:rPr>
          <w:rFonts w:ascii="Times New Roman" w:hAnsi="Times New Roman" w:cs="Times New Roman"/>
          <w:color w:val="000000"/>
        </w:rPr>
      </w:pPr>
      <w:r w:rsidRPr="002F0D59">
        <w:rPr>
          <w:rFonts w:ascii="Times New Roman" w:hAnsi="Times New Roman" w:cs="Times New Roman"/>
          <w:color w:val="000000"/>
        </w:rPr>
        <w:t xml:space="preserve">kuru hidroloģiskais režīms ir regulējams ar </w:t>
      </w:r>
    </w:p>
    <w:p w:rsidR="002D2766" w:rsidRPr="002F0D59" w:rsidRDefault="002D2766" w:rsidP="002D2766">
      <w:pPr>
        <w:autoSpaceDE w:val="0"/>
        <w:autoSpaceDN w:val="0"/>
        <w:adjustRightInd w:val="0"/>
        <w:spacing w:after="0" w:line="240" w:lineRule="auto"/>
        <w:ind w:right="-625"/>
        <w:jc w:val="right"/>
        <w:rPr>
          <w:rFonts w:ascii="Times New Roman" w:hAnsi="Times New Roman" w:cs="Times New Roman"/>
          <w:color w:val="000000"/>
        </w:rPr>
      </w:pPr>
      <w:r w:rsidRPr="002F0D59">
        <w:rPr>
          <w:rFonts w:ascii="Times New Roman" w:hAnsi="Times New Roman" w:cs="Times New Roman"/>
          <w:color w:val="000000"/>
        </w:rPr>
        <w:t xml:space="preserve">hidrotehniskajām būvēm” 7. un 9.punktu </w:t>
      </w:r>
    </w:p>
    <w:p w:rsidR="002D2766" w:rsidRPr="002F0D59" w:rsidRDefault="002D2766" w:rsidP="002D2766">
      <w:pPr>
        <w:autoSpaceDE w:val="0"/>
        <w:autoSpaceDN w:val="0"/>
        <w:adjustRightInd w:val="0"/>
        <w:spacing w:after="0" w:line="240" w:lineRule="auto"/>
        <w:ind w:right="-625"/>
        <w:jc w:val="both"/>
        <w:rPr>
          <w:rFonts w:ascii="Times New Roman" w:hAnsi="Times New Roman" w:cs="Times New Roman"/>
          <w:color w:val="000000"/>
        </w:rPr>
      </w:pPr>
      <w:r w:rsidRPr="002F0D59">
        <w:rPr>
          <w:rFonts w:ascii="Times New Roman" w:hAnsi="Times New Roman" w:cs="Times New Roman"/>
          <w:b/>
          <w:bCs/>
          <w:color w:val="000000"/>
        </w:rPr>
        <w:t xml:space="preserve">I. Vispārīgie jautājumi </w:t>
      </w:r>
    </w:p>
    <w:p w:rsidR="002D2766" w:rsidRPr="002F0D59" w:rsidRDefault="002D2766" w:rsidP="002D2766">
      <w:pPr>
        <w:autoSpaceDE w:val="0"/>
        <w:autoSpaceDN w:val="0"/>
        <w:adjustRightInd w:val="0"/>
        <w:spacing w:after="27" w:line="240" w:lineRule="auto"/>
        <w:ind w:right="-625"/>
        <w:jc w:val="both"/>
        <w:rPr>
          <w:rFonts w:ascii="Times New Roman" w:hAnsi="Times New Roman" w:cs="Times New Roman"/>
          <w:color w:val="000000"/>
        </w:rPr>
      </w:pPr>
      <w:r w:rsidRPr="002F0D59">
        <w:rPr>
          <w:rFonts w:ascii="Times New Roman" w:hAnsi="Times New Roman" w:cs="Times New Roman"/>
          <w:color w:val="000000"/>
        </w:rPr>
        <w:t xml:space="preserve">1. Saistošie noteikumi nosaka prasības regulējamā Lubāna ezera hidrotehnisko būvju ekspluatācijas režīma plūdu draudu novēršanai, kā arī administratīvo atbildību par šo prasību pārkāpšanu. </w:t>
      </w:r>
    </w:p>
    <w:p w:rsidR="002D2766" w:rsidRPr="002F0D59" w:rsidRDefault="002D2766" w:rsidP="002D2766">
      <w:pPr>
        <w:autoSpaceDE w:val="0"/>
        <w:autoSpaceDN w:val="0"/>
        <w:adjustRightInd w:val="0"/>
        <w:spacing w:after="0" w:line="240" w:lineRule="auto"/>
        <w:ind w:right="-625"/>
        <w:jc w:val="both"/>
        <w:rPr>
          <w:rFonts w:ascii="Times New Roman" w:hAnsi="Times New Roman" w:cs="Times New Roman"/>
          <w:color w:val="000000"/>
        </w:rPr>
      </w:pPr>
      <w:r w:rsidRPr="002F0D59">
        <w:rPr>
          <w:rFonts w:ascii="Times New Roman" w:hAnsi="Times New Roman" w:cs="Times New Roman"/>
          <w:color w:val="000000"/>
        </w:rPr>
        <w:t xml:space="preserve">2. Ar šiem saistošajiem noteikumiem apstiprina Lubāna ezera ekspluatācijas (apsaimniekošanas) noteikumus (Pielikums), kas saskaņoti: </w:t>
      </w:r>
    </w:p>
    <w:p w:rsidR="002D2766" w:rsidRPr="002F0D59" w:rsidRDefault="002D2766" w:rsidP="002D2766">
      <w:pPr>
        <w:autoSpaceDE w:val="0"/>
        <w:autoSpaceDN w:val="0"/>
        <w:adjustRightInd w:val="0"/>
        <w:spacing w:after="27" w:line="240" w:lineRule="auto"/>
        <w:ind w:right="-625"/>
        <w:jc w:val="both"/>
        <w:rPr>
          <w:rFonts w:ascii="Times New Roman" w:hAnsi="Times New Roman" w:cs="Times New Roman"/>
        </w:rPr>
      </w:pPr>
      <w:r w:rsidRPr="002F0D59">
        <w:rPr>
          <w:rFonts w:ascii="Times New Roman" w:hAnsi="Times New Roman" w:cs="Times New Roman"/>
        </w:rPr>
        <w:t>2.1. ar VSIA „Zemkopības ministrijas nekustamie īpašumi”;</w:t>
      </w:r>
    </w:p>
    <w:p w:rsidR="002D2766" w:rsidRPr="002F0D59" w:rsidRDefault="002D2766" w:rsidP="002D2766">
      <w:pPr>
        <w:autoSpaceDE w:val="0"/>
        <w:autoSpaceDN w:val="0"/>
        <w:adjustRightInd w:val="0"/>
        <w:spacing w:after="27" w:line="240" w:lineRule="auto"/>
        <w:ind w:right="-625"/>
        <w:jc w:val="both"/>
        <w:rPr>
          <w:rFonts w:ascii="Times New Roman" w:hAnsi="Times New Roman" w:cs="Times New Roman"/>
        </w:rPr>
      </w:pPr>
      <w:r w:rsidRPr="002F0D59">
        <w:rPr>
          <w:rFonts w:ascii="Times New Roman" w:hAnsi="Times New Roman" w:cs="Times New Roman"/>
        </w:rPr>
        <w:t xml:space="preserve">2.2. 23.09.2015. ar </w:t>
      </w:r>
      <w:proofErr w:type="gramStart"/>
      <w:r w:rsidRPr="002F0D59">
        <w:rPr>
          <w:rFonts w:ascii="Times New Roman" w:hAnsi="Times New Roman" w:cs="Times New Roman"/>
        </w:rPr>
        <w:t>Valsts Vides dienesta</w:t>
      </w:r>
      <w:proofErr w:type="gramEnd"/>
      <w:r w:rsidRPr="002F0D59">
        <w:rPr>
          <w:rFonts w:ascii="Times New Roman" w:hAnsi="Times New Roman" w:cs="Times New Roman"/>
        </w:rPr>
        <w:t xml:space="preserve"> Rēzeknes reģionālās vides pārvaldi;</w:t>
      </w:r>
    </w:p>
    <w:p w:rsidR="002D2766" w:rsidRPr="002F0D59" w:rsidRDefault="002D2766" w:rsidP="002D2766">
      <w:pPr>
        <w:autoSpaceDE w:val="0"/>
        <w:autoSpaceDN w:val="0"/>
        <w:adjustRightInd w:val="0"/>
        <w:spacing w:after="27" w:line="240" w:lineRule="auto"/>
        <w:ind w:right="-625"/>
        <w:jc w:val="both"/>
        <w:rPr>
          <w:rFonts w:ascii="Times New Roman" w:hAnsi="Times New Roman" w:cs="Times New Roman"/>
        </w:rPr>
      </w:pPr>
      <w:r w:rsidRPr="002F0D59">
        <w:rPr>
          <w:rFonts w:ascii="Times New Roman" w:hAnsi="Times New Roman" w:cs="Times New Roman"/>
        </w:rPr>
        <w:t xml:space="preserve">2.3. 23.09.2015. ar </w:t>
      </w:r>
      <w:proofErr w:type="gramStart"/>
      <w:r w:rsidRPr="002F0D59">
        <w:rPr>
          <w:rFonts w:ascii="Times New Roman" w:hAnsi="Times New Roman" w:cs="Times New Roman"/>
        </w:rPr>
        <w:t>Valsts Vides dienesta</w:t>
      </w:r>
      <w:proofErr w:type="gramEnd"/>
      <w:r w:rsidRPr="002F0D59">
        <w:rPr>
          <w:rFonts w:ascii="Times New Roman" w:hAnsi="Times New Roman" w:cs="Times New Roman"/>
        </w:rPr>
        <w:t xml:space="preserve"> Madonas reģionālās vides pārvaldi;</w:t>
      </w:r>
    </w:p>
    <w:p w:rsidR="002D2766" w:rsidRPr="002F0D59" w:rsidRDefault="002D2766" w:rsidP="002D2766">
      <w:pPr>
        <w:autoSpaceDE w:val="0"/>
        <w:autoSpaceDN w:val="0"/>
        <w:adjustRightInd w:val="0"/>
        <w:spacing w:after="27" w:line="240" w:lineRule="auto"/>
        <w:ind w:right="-625"/>
        <w:jc w:val="both"/>
        <w:rPr>
          <w:rFonts w:ascii="Times New Roman" w:hAnsi="Times New Roman" w:cs="Times New Roman"/>
        </w:rPr>
      </w:pPr>
      <w:r w:rsidRPr="002F0D59">
        <w:rPr>
          <w:rFonts w:ascii="Times New Roman" w:hAnsi="Times New Roman" w:cs="Times New Roman"/>
        </w:rPr>
        <w:t xml:space="preserve">2.4. 22.09.2015. ar Dabas aizsardzības pārvaldes Latgales reģionālo administrāciju; </w:t>
      </w:r>
    </w:p>
    <w:p w:rsidR="002D2766" w:rsidRPr="002F0D59" w:rsidRDefault="002D2766" w:rsidP="002D2766">
      <w:pPr>
        <w:autoSpaceDE w:val="0"/>
        <w:autoSpaceDN w:val="0"/>
        <w:adjustRightInd w:val="0"/>
        <w:spacing w:after="27" w:line="240" w:lineRule="auto"/>
        <w:ind w:right="-625"/>
        <w:jc w:val="both"/>
        <w:rPr>
          <w:rFonts w:ascii="Times New Roman" w:hAnsi="Times New Roman" w:cs="Times New Roman"/>
        </w:rPr>
      </w:pPr>
      <w:r w:rsidRPr="002F0D59">
        <w:rPr>
          <w:rFonts w:ascii="Times New Roman" w:hAnsi="Times New Roman" w:cs="Times New Roman"/>
        </w:rPr>
        <w:t xml:space="preserve">2.5. 29.05.2015. ar Valsts ugunsdzēsības un glābšanas dienesta Latgales reģiona brigādes Rēzeknes daļu; </w:t>
      </w:r>
    </w:p>
    <w:p w:rsidR="002D2766" w:rsidRPr="002F0D59" w:rsidRDefault="002D2766" w:rsidP="002D2766">
      <w:pPr>
        <w:autoSpaceDE w:val="0"/>
        <w:autoSpaceDN w:val="0"/>
        <w:adjustRightInd w:val="0"/>
        <w:spacing w:after="27" w:line="240" w:lineRule="auto"/>
        <w:ind w:right="-625"/>
        <w:jc w:val="both"/>
        <w:rPr>
          <w:rFonts w:ascii="Times New Roman" w:hAnsi="Times New Roman" w:cs="Times New Roman"/>
        </w:rPr>
      </w:pPr>
      <w:r w:rsidRPr="002F0D59">
        <w:rPr>
          <w:rFonts w:ascii="Times New Roman" w:hAnsi="Times New Roman" w:cs="Times New Roman"/>
        </w:rPr>
        <w:t>2.6. 30.04.2015. ar Valsts ugunsdzēsības un glābšanas dienesta Vidzemes reģiona brigādes Madonas daļu;</w:t>
      </w:r>
    </w:p>
    <w:p w:rsidR="002D2766" w:rsidRPr="002F0D59" w:rsidRDefault="002D2766" w:rsidP="002D2766">
      <w:pPr>
        <w:autoSpaceDE w:val="0"/>
        <w:autoSpaceDN w:val="0"/>
        <w:adjustRightInd w:val="0"/>
        <w:spacing w:after="27" w:line="240" w:lineRule="auto"/>
        <w:ind w:right="-625"/>
        <w:jc w:val="both"/>
        <w:rPr>
          <w:rFonts w:ascii="Times New Roman" w:hAnsi="Times New Roman" w:cs="Times New Roman"/>
        </w:rPr>
      </w:pPr>
      <w:r w:rsidRPr="002F0D59">
        <w:rPr>
          <w:rFonts w:ascii="Times New Roman" w:hAnsi="Times New Roman" w:cs="Times New Roman"/>
        </w:rPr>
        <w:t>2.7. 27.04.2015. ar Pārtikas drošības, dzīvnieku veselības un vides zinātnisko institūtu „BIOR”;</w:t>
      </w:r>
    </w:p>
    <w:p w:rsidR="002D2766" w:rsidRPr="002F0D59" w:rsidRDefault="002D2766" w:rsidP="002D2766">
      <w:pPr>
        <w:autoSpaceDE w:val="0"/>
        <w:autoSpaceDN w:val="0"/>
        <w:adjustRightInd w:val="0"/>
        <w:spacing w:after="0" w:line="240" w:lineRule="auto"/>
        <w:ind w:right="-625"/>
        <w:jc w:val="both"/>
        <w:rPr>
          <w:rFonts w:ascii="Times New Roman" w:hAnsi="Times New Roman" w:cs="Times New Roman"/>
        </w:rPr>
      </w:pPr>
      <w:r w:rsidRPr="002F0D59">
        <w:rPr>
          <w:rFonts w:ascii="Times New Roman" w:hAnsi="Times New Roman" w:cs="Times New Roman"/>
        </w:rPr>
        <w:t>2.8. ar Rēzeknes novada pašvaldību;</w:t>
      </w:r>
    </w:p>
    <w:p w:rsidR="002D2766" w:rsidRPr="002F0D59" w:rsidRDefault="002D2766" w:rsidP="002D2766">
      <w:pPr>
        <w:autoSpaceDE w:val="0"/>
        <w:autoSpaceDN w:val="0"/>
        <w:adjustRightInd w:val="0"/>
        <w:spacing w:after="0" w:line="240" w:lineRule="auto"/>
        <w:ind w:right="-625"/>
        <w:jc w:val="both"/>
        <w:rPr>
          <w:rFonts w:ascii="Times New Roman" w:hAnsi="Times New Roman" w:cs="Times New Roman"/>
        </w:rPr>
      </w:pPr>
      <w:r w:rsidRPr="002F0D59">
        <w:rPr>
          <w:rFonts w:ascii="Times New Roman" w:hAnsi="Times New Roman" w:cs="Times New Roman"/>
        </w:rPr>
        <w:t>2.9. ar Madonas novada pašvaldību.</w:t>
      </w:r>
    </w:p>
    <w:p w:rsidR="002D2766" w:rsidRPr="002F0D59" w:rsidRDefault="002D2766" w:rsidP="002D2766">
      <w:pPr>
        <w:autoSpaceDE w:val="0"/>
        <w:autoSpaceDN w:val="0"/>
        <w:adjustRightInd w:val="0"/>
        <w:spacing w:after="30" w:line="240" w:lineRule="auto"/>
        <w:ind w:right="-625"/>
        <w:jc w:val="both"/>
        <w:rPr>
          <w:rFonts w:ascii="Times New Roman" w:hAnsi="Times New Roman" w:cs="Times New Roman"/>
        </w:rPr>
      </w:pPr>
      <w:r w:rsidRPr="002F0D59">
        <w:rPr>
          <w:rFonts w:ascii="Times New Roman" w:hAnsi="Times New Roman" w:cs="Times New Roman"/>
        </w:rPr>
        <w:t>3. Apstiprinātie Lubāna ezera ekspluatācijas (apsaimniekošanas) noteikumi ir saistoši VSIA „Zemkopības ministrijas nekustamie īpašumi”, turpmāk tekstā, “Lubāna ezera hidrotehnisko būvju apsaimniekotājs”.</w:t>
      </w:r>
    </w:p>
    <w:p w:rsidR="002D2766" w:rsidRPr="002F0D59" w:rsidRDefault="002D2766" w:rsidP="002D2766">
      <w:pPr>
        <w:autoSpaceDE w:val="0"/>
        <w:autoSpaceDN w:val="0"/>
        <w:adjustRightInd w:val="0"/>
        <w:spacing w:after="0" w:line="240" w:lineRule="auto"/>
        <w:ind w:right="-625"/>
        <w:jc w:val="both"/>
        <w:rPr>
          <w:rFonts w:ascii="Times New Roman" w:hAnsi="Times New Roman" w:cs="Times New Roman"/>
        </w:rPr>
      </w:pPr>
      <w:r w:rsidRPr="002F0D59">
        <w:rPr>
          <w:rFonts w:ascii="Times New Roman" w:hAnsi="Times New Roman" w:cs="Times New Roman"/>
        </w:rPr>
        <w:t>4. Šo saistošo noteikumu izpildes kontroli veic Madonas novada pašvaldība.</w:t>
      </w:r>
    </w:p>
    <w:p w:rsidR="002D2766" w:rsidRPr="002F0D59" w:rsidRDefault="002D2766" w:rsidP="002D2766">
      <w:pPr>
        <w:spacing w:after="0"/>
        <w:ind w:right="-625"/>
        <w:jc w:val="both"/>
        <w:rPr>
          <w:rFonts w:ascii="Times New Roman" w:hAnsi="Times New Roman" w:cs="Times New Roman"/>
          <w:b/>
          <w:bCs/>
        </w:rPr>
      </w:pPr>
      <w:r w:rsidRPr="002F0D59">
        <w:rPr>
          <w:rFonts w:ascii="Times New Roman" w:hAnsi="Times New Roman" w:cs="Times New Roman"/>
          <w:b/>
          <w:bCs/>
        </w:rPr>
        <w:t>II. Prasības regulējamā Lubāna ezera hidrotehnisko būvju ekspluatācijas režīma plūdu draudu novēršanai</w:t>
      </w:r>
    </w:p>
    <w:p w:rsidR="002D2766" w:rsidRPr="002F0D59" w:rsidRDefault="002D2766" w:rsidP="002D2766">
      <w:pPr>
        <w:pStyle w:val="Sarakstarindkopa"/>
        <w:numPr>
          <w:ilvl w:val="0"/>
          <w:numId w:val="18"/>
        </w:numPr>
        <w:spacing w:after="0" w:line="240" w:lineRule="auto"/>
        <w:ind w:right="-625"/>
        <w:jc w:val="both"/>
        <w:rPr>
          <w:rFonts w:ascii="Times New Roman" w:hAnsi="Times New Roman" w:cs="Times New Roman"/>
        </w:rPr>
      </w:pPr>
      <w:r w:rsidRPr="002F0D59">
        <w:rPr>
          <w:rFonts w:ascii="Times New Roman" w:hAnsi="Times New Roman" w:cs="Times New Roman"/>
        </w:rPr>
        <w:t>Regulējamā Lubāna ezera hidrotehnisko būvju apsaimniekotājam plūdu draudu novēršanai jāievēro šādi hidrotehnisko būvju ekspluatācijas režīma prasības:</w:t>
      </w:r>
    </w:p>
    <w:p w:rsidR="002D2766" w:rsidRPr="002F0D59" w:rsidRDefault="002D2766" w:rsidP="002D2766">
      <w:pPr>
        <w:pStyle w:val="Sarakstarindkopa"/>
        <w:numPr>
          <w:ilvl w:val="1"/>
          <w:numId w:val="18"/>
        </w:numPr>
        <w:spacing w:after="0" w:line="240" w:lineRule="auto"/>
        <w:ind w:right="-625"/>
        <w:jc w:val="both"/>
        <w:rPr>
          <w:rFonts w:ascii="Times New Roman" w:hAnsi="Times New Roman" w:cs="Times New Roman"/>
        </w:rPr>
      </w:pPr>
      <w:r w:rsidRPr="002F0D59">
        <w:rPr>
          <w:rFonts w:ascii="Times New Roman" w:hAnsi="Times New Roman" w:cs="Times New Roman"/>
        </w:rPr>
        <w:t xml:space="preserve">nodrošināt ūdens līmeņa uzturēšanu atbilstoši </w:t>
      </w:r>
      <w:proofErr w:type="spellStart"/>
      <w:r w:rsidRPr="002F0D59">
        <w:rPr>
          <w:rFonts w:ascii="Times New Roman" w:hAnsi="Times New Roman" w:cs="Times New Roman"/>
        </w:rPr>
        <w:t>dispečergrafikam</w:t>
      </w:r>
      <w:proofErr w:type="spellEnd"/>
      <w:r w:rsidRPr="002F0D59">
        <w:rPr>
          <w:rFonts w:ascii="Times New Roman" w:hAnsi="Times New Roman" w:cs="Times New Roman"/>
        </w:rPr>
        <w:t xml:space="preserve"> (Lubāna ezera noteces regulēšanas grafiks gada griezumā vispārīgajā gadījumā pievienots 1.pielikumā);</w:t>
      </w:r>
    </w:p>
    <w:p w:rsidR="002D2766" w:rsidRPr="002F0D59" w:rsidRDefault="002D2766" w:rsidP="002D2766">
      <w:pPr>
        <w:pStyle w:val="Sarakstarindkopa"/>
        <w:numPr>
          <w:ilvl w:val="1"/>
          <w:numId w:val="18"/>
        </w:numPr>
        <w:spacing w:after="0" w:line="240" w:lineRule="auto"/>
        <w:ind w:right="-625"/>
        <w:jc w:val="both"/>
        <w:rPr>
          <w:rFonts w:ascii="Times New Roman" w:hAnsi="Times New Roman" w:cs="Times New Roman"/>
        </w:rPr>
      </w:pPr>
      <w:r w:rsidRPr="002F0D59">
        <w:rPr>
          <w:rFonts w:ascii="Times New Roman" w:hAnsi="Times New Roman" w:cs="Times New Roman"/>
        </w:rPr>
        <w:t>nodrošināt hidrotehnisko būvju uzturēšanu ūdens līmeņa regulēšanai atbilstošā tehniskā stāvoklī;</w:t>
      </w:r>
    </w:p>
    <w:p w:rsidR="002D2766" w:rsidRPr="002F0D59" w:rsidRDefault="002D2766" w:rsidP="002D2766">
      <w:pPr>
        <w:pStyle w:val="Sarakstarindkopa"/>
        <w:numPr>
          <w:ilvl w:val="1"/>
          <w:numId w:val="18"/>
        </w:numPr>
        <w:spacing w:after="0" w:line="240" w:lineRule="auto"/>
        <w:ind w:right="-625"/>
        <w:jc w:val="both"/>
        <w:rPr>
          <w:rFonts w:ascii="Times New Roman" w:hAnsi="Times New Roman" w:cs="Times New Roman"/>
        </w:rPr>
      </w:pPr>
      <w:r w:rsidRPr="002F0D59">
        <w:rPr>
          <w:rFonts w:ascii="Times New Roman" w:hAnsi="Times New Roman" w:cs="Times New Roman"/>
        </w:rPr>
        <w:t xml:space="preserve">veikt hidrotehnisko būvju stāvokļa regulārus novērojumus, tos dokumentējot, Lubāna ezera ūdens līmeņu </w:t>
      </w:r>
      <w:proofErr w:type="spellStart"/>
      <w:r w:rsidRPr="002F0D59">
        <w:rPr>
          <w:rFonts w:ascii="Times New Roman" w:hAnsi="Times New Roman" w:cs="Times New Roman"/>
        </w:rPr>
        <w:t>nostrādes</w:t>
      </w:r>
      <w:proofErr w:type="spellEnd"/>
      <w:r w:rsidRPr="002F0D59">
        <w:rPr>
          <w:rFonts w:ascii="Times New Roman" w:hAnsi="Times New Roman" w:cs="Times New Roman"/>
        </w:rPr>
        <w:t xml:space="preserve"> palu un plūdu caurplūdumu novadīšanas laikā;</w:t>
      </w:r>
    </w:p>
    <w:p w:rsidR="002D2766" w:rsidRPr="002F0D59" w:rsidRDefault="002D2766" w:rsidP="002D2766">
      <w:pPr>
        <w:pStyle w:val="Sarakstarindkopa"/>
        <w:numPr>
          <w:ilvl w:val="1"/>
          <w:numId w:val="18"/>
        </w:numPr>
        <w:spacing w:after="0" w:line="240" w:lineRule="auto"/>
        <w:ind w:right="-625"/>
        <w:jc w:val="both"/>
        <w:rPr>
          <w:rFonts w:ascii="Times New Roman" w:hAnsi="Times New Roman" w:cs="Times New Roman"/>
        </w:rPr>
      </w:pPr>
      <w:r w:rsidRPr="002F0D59">
        <w:rPr>
          <w:rFonts w:ascii="Times New Roman" w:hAnsi="Times New Roman" w:cs="Times New Roman"/>
        </w:rPr>
        <w:t xml:space="preserve">nepieļaut hidrotehnisko būvju ailu nosprostošanos ar peldošiem </w:t>
      </w:r>
      <w:proofErr w:type="spellStart"/>
      <w:r w:rsidRPr="002F0D59">
        <w:rPr>
          <w:rFonts w:ascii="Times New Roman" w:hAnsi="Times New Roman" w:cs="Times New Roman"/>
        </w:rPr>
        <w:t>sanešiem</w:t>
      </w:r>
      <w:proofErr w:type="spellEnd"/>
      <w:r w:rsidRPr="002F0D59">
        <w:rPr>
          <w:rFonts w:ascii="Times New Roman" w:hAnsi="Times New Roman" w:cs="Times New Roman"/>
        </w:rPr>
        <w:t xml:space="preserve">, </w:t>
      </w:r>
      <w:proofErr w:type="spellStart"/>
      <w:r w:rsidRPr="002F0D59">
        <w:rPr>
          <w:rFonts w:ascii="Times New Roman" w:hAnsi="Times New Roman" w:cs="Times New Roman"/>
        </w:rPr>
        <w:t>t.sk</w:t>
      </w:r>
      <w:proofErr w:type="spellEnd"/>
      <w:r w:rsidRPr="002F0D59">
        <w:rPr>
          <w:rFonts w:ascii="Times New Roman" w:hAnsi="Times New Roman" w:cs="Times New Roman"/>
        </w:rPr>
        <w:t xml:space="preserve">. ledus gabaliem, niedrēm, koka zariem, </w:t>
      </w:r>
      <w:proofErr w:type="spellStart"/>
      <w:r w:rsidRPr="002F0D59">
        <w:rPr>
          <w:rFonts w:ascii="Times New Roman" w:hAnsi="Times New Roman" w:cs="Times New Roman"/>
        </w:rPr>
        <w:t>utml</w:t>
      </w:r>
      <w:proofErr w:type="spellEnd"/>
      <w:r w:rsidRPr="002F0D59">
        <w:rPr>
          <w:rFonts w:ascii="Times New Roman" w:hAnsi="Times New Roman" w:cs="Times New Roman"/>
        </w:rPr>
        <w:t>.;</w:t>
      </w:r>
    </w:p>
    <w:p w:rsidR="002D2766" w:rsidRPr="002F0D59" w:rsidRDefault="002D2766" w:rsidP="002D2766">
      <w:pPr>
        <w:pStyle w:val="Sarakstarindkopa"/>
        <w:numPr>
          <w:ilvl w:val="1"/>
          <w:numId w:val="18"/>
        </w:numPr>
        <w:spacing w:after="0" w:line="240" w:lineRule="auto"/>
        <w:ind w:right="-625"/>
        <w:jc w:val="both"/>
        <w:rPr>
          <w:rFonts w:ascii="Times New Roman" w:hAnsi="Times New Roman" w:cs="Times New Roman"/>
        </w:rPr>
      </w:pPr>
      <w:r w:rsidRPr="002F0D59">
        <w:rPr>
          <w:rFonts w:ascii="Times New Roman" w:hAnsi="Times New Roman" w:cs="Times New Roman"/>
        </w:rPr>
        <w:t>palu laikā nodrošināt diennakts dežūru hidrotehniskajās būvēs;</w:t>
      </w:r>
    </w:p>
    <w:p w:rsidR="002D2766" w:rsidRPr="002F0D59" w:rsidRDefault="002D2766" w:rsidP="002D2766">
      <w:pPr>
        <w:pStyle w:val="Sarakstarindkopa"/>
        <w:numPr>
          <w:ilvl w:val="1"/>
          <w:numId w:val="18"/>
        </w:numPr>
        <w:spacing w:after="0" w:line="240" w:lineRule="auto"/>
        <w:ind w:right="-625"/>
        <w:jc w:val="both"/>
        <w:rPr>
          <w:rFonts w:ascii="Times New Roman" w:hAnsi="Times New Roman" w:cs="Times New Roman"/>
        </w:rPr>
      </w:pPr>
      <w:r w:rsidRPr="002F0D59">
        <w:rPr>
          <w:rFonts w:ascii="Times New Roman" w:hAnsi="Times New Roman" w:cs="Times New Roman"/>
        </w:rPr>
        <w:t xml:space="preserve">noskaidrojot Valsts sabiedrības ar ierobežotu atbildību "Latvijas Vides, ģeoloģijas un meteoroloģijas centrs" prognozi par pavasara paliem vai vasaras – rudens plūdiem ar noteci lielāku par 10 % </w:t>
      </w:r>
      <w:proofErr w:type="spellStart"/>
      <w:r w:rsidRPr="002F0D59">
        <w:rPr>
          <w:rFonts w:ascii="Times New Roman" w:hAnsi="Times New Roman" w:cs="Times New Roman"/>
        </w:rPr>
        <w:t>varbūtīgumu</w:t>
      </w:r>
      <w:proofErr w:type="spellEnd"/>
      <w:r w:rsidRPr="002F0D59">
        <w:rPr>
          <w:rFonts w:ascii="Times New Roman" w:hAnsi="Times New Roman" w:cs="Times New Roman"/>
        </w:rPr>
        <w:t xml:space="preserve">, veikt Lubānas ezera līmeņa </w:t>
      </w:r>
      <w:proofErr w:type="spellStart"/>
      <w:r w:rsidRPr="002F0D59">
        <w:rPr>
          <w:rFonts w:ascii="Times New Roman" w:hAnsi="Times New Roman" w:cs="Times New Roman"/>
        </w:rPr>
        <w:t>nostrādi</w:t>
      </w:r>
      <w:proofErr w:type="spellEnd"/>
      <w:r w:rsidRPr="002F0D59">
        <w:rPr>
          <w:rFonts w:ascii="Times New Roman" w:hAnsi="Times New Roman" w:cs="Times New Roman"/>
        </w:rPr>
        <w:t xml:space="preserve"> līdz atzīmei 92,1 m LAS – 2000,5;</w:t>
      </w:r>
    </w:p>
    <w:p w:rsidR="002D2766" w:rsidRPr="002F0D59" w:rsidRDefault="002D2766" w:rsidP="002D2766">
      <w:pPr>
        <w:pStyle w:val="Sarakstarindkopa"/>
        <w:numPr>
          <w:ilvl w:val="1"/>
          <w:numId w:val="18"/>
        </w:numPr>
        <w:spacing w:after="0" w:line="240" w:lineRule="auto"/>
        <w:ind w:right="-625"/>
        <w:jc w:val="both"/>
        <w:rPr>
          <w:rFonts w:ascii="Times New Roman" w:hAnsi="Times New Roman" w:cs="Times New Roman"/>
          <w:iCs/>
        </w:rPr>
      </w:pPr>
      <w:r w:rsidRPr="002F0D59">
        <w:rPr>
          <w:rFonts w:ascii="Times New Roman" w:hAnsi="Times New Roman" w:cs="Times New Roman"/>
          <w:iCs/>
        </w:rPr>
        <w:t xml:space="preserve">ja saskaņā ar Valsts sabiedrības ar ierobežotu atbildību "Latvijas Vides, ģeoloģijas un meteoroloģijas centrs" prognozi paredzams ūdens paaugstināts pieplūdums, kā rezultāta var tikt pārsniegts augstākais plūdu līmenis - 95,40m, tad </w:t>
      </w:r>
      <w:r w:rsidRPr="002F0D59">
        <w:rPr>
          <w:rFonts w:ascii="Times New Roman" w:hAnsi="Times New Roman" w:cs="Times New Roman"/>
        </w:rPr>
        <w:t>Lubāna ezera hidrotehnisko būvju apsaimniekotājs</w:t>
      </w:r>
      <w:r w:rsidRPr="002F0D59">
        <w:rPr>
          <w:rFonts w:ascii="Times New Roman" w:hAnsi="Times New Roman" w:cs="Times New Roman"/>
          <w:iCs/>
        </w:rPr>
        <w:t xml:space="preserve"> saskaņojot rīcības plānu </w:t>
      </w:r>
      <w:r w:rsidRPr="002F0D59">
        <w:rPr>
          <w:rFonts w:ascii="Times New Roman" w:hAnsi="Times New Roman" w:cs="Times New Roman"/>
          <w:iCs/>
        </w:rPr>
        <w:lastRenderedPageBreak/>
        <w:t>ar Madonas novada pašvaldību, Rēzeknes novada pašvaldību, Valsts vides dienesta Madonas reģionālo pārvaldi un Valsts vides dienesta Rēzeknes reģionālo pārvaldi var veikt ārkārtas ūdens līmeņa pazemināšanu zem zemākā ūdens līmeņa-92,1m LAS – 2000,5;</w:t>
      </w:r>
    </w:p>
    <w:p w:rsidR="002D2766" w:rsidRPr="002F0D59" w:rsidRDefault="002D2766" w:rsidP="002D2766">
      <w:pPr>
        <w:pStyle w:val="Sarakstarindkopa"/>
        <w:numPr>
          <w:ilvl w:val="1"/>
          <w:numId w:val="18"/>
        </w:numPr>
        <w:spacing w:after="0" w:line="240" w:lineRule="auto"/>
        <w:ind w:right="-625"/>
        <w:jc w:val="both"/>
        <w:rPr>
          <w:rFonts w:ascii="Times New Roman" w:hAnsi="Times New Roman" w:cs="Times New Roman"/>
        </w:rPr>
      </w:pPr>
      <w:r w:rsidRPr="002F0D59">
        <w:rPr>
          <w:rFonts w:ascii="Times New Roman" w:hAnsi="Times New Roman" w:cs="Times New Roman"/>
        </w:rPr>
        <w:t xml:space="preserve"> nekavējoties informēt Valsts ugunsdzēsības un glābšanas dienesta Latgales reģiona brigādes Madonas daļu, Valsts policijas Vidzemes reģiona pārvaldi, Neatliekamās medicīniskās palīdzības Vidzemes reģionālo centru, Valsts vides dienesta Madonas reģionālās vides pārvaldi, Dabas aizsardzības pārvaldes Latgales reģionālo administrāciju, Rēzeknes novada pašvaldību, Madonas novada pašvaldību par situāciju, ka ūdens līmenis sasniedz augstāko plūdu līmeni, avārijas draudiem vai jau par notikušu avāriju.</w:t>
      </w:r>
    </w:p>
    <w:p w:rsidR="002D2766" w:rsidRPr="002F0D59" w:rsidRDefault="002D2766" w:rsidP="002D2766">
      <w:pPr>
        <w:numPr>
          <w:ilvl w:val="0"/>
          <w:numId w:val="19"/>
        </w:numPr>
        <w:spacing w:after="0" w:line="240" w:lineRule="auto"/>
        <w:ind w:right="-625"/>
        <w:jc w:val="center"/>
        <w:rPr>
          <w:rFonts w:ascii="Times New Roman" w:hAnsi="Times New Roman" w:cs="Times New Roman"/>
        </w:rPr>
      </w:pPr>
      <w:r w:rsidRPr="002F0D59">
        <w:rPr>
          <w:rFonts w:ascii="Times New Roman" w:hAnsi="Times New Roman" w:cs="Times New Roman"/>
          <w:b/>
          <w:bCs/>
        </w:rPr>
        <w:t>Administratīvā atbildība par saistošo noteikumu neievērošanu</w:t>
      </w:r>
    </w:p>
    <w:p w:rsidR="002D2766" w:rsidRPr="002F0D59" w:rsidRDefault="002D2766" w:rsidP="002D2766">
      <w:pPr>
        <w:numPr>
          <w:ilvl w:val="0"/>
          <w:numId w:val="20"/>
        </w:numPr>
        <w:spacing w:after="0" w:line="240" w:lineRule="auto"/>
        <w:ind w:right="-625"/>
        <w:jc w:val="both"/>
        <w:rPr>
          <w:rFonts w:ascii="Times New Roman" w:hAnsi="Times New Roman" w:cs="Times New Roman"/>
        </w:rPr>
      </w:pPr>
      <w:r w:rsidRPr="002F0D59">
        <w:rPr>
          <w:rFonts w:ascii="Times New Roman" w:hAnsi="Times New Roman" w:cs="Times New Roman"/>
        </w:rPr>
        <w:t xml:space="preserve">Par prasību regulējamā Lubāna ezera hidrotehnisko būvju ekspluatācijas režīma plūdu draudu novēršanai pārkāpšanu Lubāna ezera hidrotehnisko būvju apsaimniekotājs tiek saukts pie administratīvās atbildības. </w:t>
      </w:r>
    </w:p>
    <w:p w:rsidR="002D2766" w:rsidRPr="002F0D59" w:rsidRDefault="002D2766" w:rsidP="002D2766">
      <w:pPr>
        <w:numPr>
          <w:ilvl w:val="0"/>
          <w:numId w:val="20"/>
        </w:numPr>
        <w:spacing w:after="0" w:line="240" w:lineRule="auto"/>
        <w:ind w:right="-625"/>
        <w:jc w:val="both"/>
        <w:rPr>
          <w:rFonts w:ascii="Times New Roman" w:hAnsi="Times New Roman" w:cs="Times New Roman"/>
        </w:rPr>
      </w:pPr>
      <w:r w:rsidRPr="002F0D59">
        <w:rPr>
          <w:rFonts w:ascii="Times New Roman" w:hAnsi="Times New Roman" w:cs="Times New Roman"/>
          <w:lang w:eastAsia="lv-LV"/>
        </w:rPr>
        <w:t xml:space="preserve">Amatpersonas, kuras ir tiesīgas sastādīt administratīvo pārkāpumu protokolu par </w:t>
      </w:r>
      <w:r w:rsidRPr="002F0D59">
        <w:rPr>
          <w:rFonts w:ascii="Times New Roman" w:hAnsi="Times New Roman" w:cs="Times New Roman"/>
        </w:rPr>
        <w:t>prasību regulējamā Lubāna ezera hidrotehnisko būvju ekspluatācijas režīma plūdu draudu novēršanai</w:t>
      </w:r>
      <w:r w:rsidRPr="002F0D59">
        <w:rPr>
          <w:rFonts w:ascii="Times New Roman" w:hAnsi="Times New Roman" w:cs="Times New Roman"/>
          <w:lang w:eastAsia="lv-LV"/>
        </w:rPr>
        <w:t xml:space="preserve"> pārkāpšanu:</w:t>
      </w:r>
    </w:p>
    <w:p w:rsidR="002D2766" w:rsidRPr="002F0D59" w:rsidRDefault="002D2766" w:rsidP="002D2766">
      <w:pPr>
        <w:numPr>
          <w:ilvl w:val="1"/>
          <w:numId w:val="20"/>
        </w:numPr>
        <w:spacing w:after="0" w:line="240" w:lineRule="auto"/>
        <w:ind w:left="851" w:right="-625" w:hanging="425"/>
        <w:jc w:val="both"/>
        <w:rPr>
          <w:rFonts w:ascii="Times New Roman" w:hAnsi="Times New Roman" w:cs="Times New Roman"/>
        </w:rPr>
      </w:pPr>
      <w:r w:rsidRPr="002F0D59">
        <w:rPr>
          <w:rFonts w:ascii="Times New Roman" w:hAnsi="Times New Roman" w:cs="Times New Roman"/>
          <w:lang w:eastAsia="lv-LV"/>
        </w:rPr>
        <w:t>Madonas novada pašvaldības kārtībnieki;</w:t>
      </w:r>
    </w:p>
    <w:p w:rsidR="002D2766" w:rsidRPr="002F0D59" w:rsidRDefault="002D2766" w:rsidP="002D2766">
      <w:pPr>
        <w:numPr>
          <w:ilvl w:val="1"/>
          <w:numId w:val="20"/>
        </w:numPr>
        <w:spacing w:after="0" w:line="240" w:lineRule="auto"/>
        <w:ind w:left="851" w:right="-625" w:hanging="425"/>
        <w:jc w:val="both"/>
        <w:rPr>
          <w:rFonts w:ascii="Times New Roman" w:hAnsi="Times New Roman" w:cs="Times New Roman"/>
        </w:rPr>
      </w:pPr>
      <w:proofErr w:type="gramStart"/>
      <w:r w:rsidRPr="002F0D59">
        <w:rPr>
          <w:rFonts w:ascii="Times New Roman" w:hAnsi="Times New Roman" w:cs="Times New Roman"/>
          <w:lang w:eastAsia="lv-LV"/>
        </w:rPr>
        <w:t>Valsts Vides dienesta</w:t>
      </w:r>
      <w:proofErr w:type="gramEnd"/>
      <w:r w:rsidRPr="002F0D59">
        <w:rPr>
          <w:rFonts w:ascii="Times New Roman" w:hAnsi="Times New Roman" w:cs="Times New Roman"/>
          <w:lang w:eastAsia="lv-LV"/>
        </w:rPr>
        <w:t xml:space="preserve"> amatpersonas.</w:t>
      </w:r>
    </w:p>
    <w:p w:rsidR="002D2766" w:rsidRPr="002F0D59" w:rsidRDefault="002D2766" w:rsidP="002D2766">
      <w:pPr>
        <w:numPr>
          <w:ilvl w:val="0"/>
          <w:numId w:val="20"/>
        </w:numPr>
        <w:spacing w:after="0" w:line="240" w:lineRule="auto"/>
        <w:ind w:right="-625"/>
        <w:jc w:val="both"/>
        <w:rPr>
          <w:rFonts w:ascii="Times New Roman" w:hAnsi="Times New Roman" w:cs="Times New Roman"/>
        </w:rPr>
      </w:pPr>
      <w:r w:rsidRPr="002F0D59">
        <w:rPr>
          <w:rFonts w:ascii="Times New Roman" w:hAnsi="Times New Roman" w:cs="Times New Roman"/>
        </w:rPr>
        <w:t>Pašvaldības atbildīgā amatpersona ir tiesīga sastādīt administratīvo pārkāpumu protokolu</w:t>
      </w:r>
      <w:proofErr w:type="gramStart"/>
      <w:r w:rsidRPr="002F0D59">
        <w:rPr>
          <w:rFonts w:ascii="Times New Roman" w:hAnsi="Times New Roman" w:cs="Times New Roman"/>
        </w:rPr>
        <w:t xml:space="preserve"> pamatojoties arī uz citu kompetentu institūciju vai amatpersonu sniegtā akta par Lubāna ezera ekspluatācijas (apsaimniekošanas) noteikumu pārkāpumiem</w:t>
      </w:r>
      <w:proofErr w:type="gramEnd"/>
      <w:r w:rsidRPr="002F0D59">
        <w:rPr>
          <w:rFonts w:ascii="Times New Roman" w:hAnsi="Times New Roman" w:cs="Times New Roman"/>
        </w:rPr>
        <w:t xml:space="preserve">. Administratīvos protokolus izskata un sodu uzliek Madonas novada pašvaldības administratīvā komisija. Administratīvās komisijas lēmumu var pārsūdzēt tiesā. </w:t>
      </w:r>
    </w:p>
    <w:p w:rsidR="002D2766" w:rsidRPr="002F0D59" w:rsidRDefault="002D2766" w:rsidP="002D2766">
      <w:pPr>
        <w:numPr>
          <w:ilvl w:val="0"/>
          <w:numId w:val="20"/>
        </w:numPr>
        <w:spacing w:after="0" w:line="240" w:lineRule="auto"/>
        <w:ind w:right="-625"/>
        <w:jc w:val="both"/>
        <w:rPr>
          <w:rFonts w:ascii="Times New Roman" w:hAnsi="Times New Roman" w:cs="Times New Roman"/>
          <w:lang w:eastAsia="lv-LV"/>
        </w:rPr>
      </w:pPr>
      <w:r w:rsidRPr="002F0D59">
        <w:rPr>
          <w:rFonts w:ascii="Times New Roman" w:hAnsi="Times New Roman" w:cs="Times New Roman"/>
        </w:rPr>
        <w:t xml:space="preserve">Par regulējamā Lubāna ezera hidrotehnisko būvju ekspluatācijas režīma plūdu draudu novēršanai prasību pārkāpumiem uzliek naudas sodu no 75,00 </w:t>
      </w:r>
      <w:proofErr w:type="spellStart"/>
      <w:r w:rsidRPr="002F0D59">
        <w:rPr>
          <w:rFonts w:ascii="Times New Roman" w:hAnsi="Times New Roman" w:cs="Times New Roman"/>
          <w:i/>
          <w:iCs/>
        </w:rPr>
        <w:t>euro</w:t>
      </w:r>
      <w:proofErr w:type="spellEnd"/>
      <w:r w:rsidRPr="002F0D59">
        <w:rPr>
          <w:rFonts w:ascii="Times New Roman" w:hAnsi="Times New Roman" w:cs="Times New Roman"/>
        </w:rPr>
        <w:t xml:space="preserve"> līdz 350,00 </w:t>
      </w:r>
      <w:proofErr w:type="spellStart"/>
      <w:r w:rsidRPr="002F0D59">
        <w:rPr>
          <w:rFonts w:ascii="Times New Roman" w:hAnsi="Times New Roman" w:cs="Times New Roman"/>
          <w:i/>
          <w:iCs/>
        </w:rPr>
        <w:t>euro</w:t>
      </w:r>
      <w:proofErr w:type="spellEnd"/>
      <w:r w:rsidRPr="002F0D59">
        <w:rPr>
          <w:rFonts w:ascii="Times New Roman" w:hAnsi="Times New Roman" w:cs="Times New Roman"/>
        </w:rPr>
        <w:t xml:space="preserve">. Ja regulējamā Lubāna ezera hidrotehnisko būvju ekspluatācijas režīma plūdu draudu novēršanai prasību pārkāpumi tiek izdarīti atkārtoti gada laika pēc administratīvā soda piemērošanas – uzliek naudas sodu no 215,00 </w:t>
      </w:r>
      <w:proofErr w:type="spellStart"/>
      <w:r w:rsidRPr="002F0D59">
        <w:rPr>
          <w:rFonts w:ascii="Times New Roman" w:hAnsi="Times New Roman" w:cs="Times New Roman"/>
          <w:i/>
          <w:iCs/>
        </w:rPr>
        <w:t>euro</w:t>
      </w:r>
      <w:proofErr w:type="spellEnd"/>
      <w:r w:rsidRPr="002F0D59">
        <w:rPr>
          <w:rFonts w:ascii="Times New Roman" w:hAnsi="Times New Roman" w:cs="Times New Roman"/>
        </w:rPr>
        <w:t xml:space="preserve"> līdz 350,00 </w:t>
      </w:r>
      <w:proofErr w:type="spellStart"/>
      <w:r w:rsidRPr="002F0D59">
        <w:rPr>
          <w:rFonts w:ascii="Times New Roman" w:hAnsi="Times New Roman" w:cs="Times New Roman"/>
          <w:i/>
          <w:iCs/>
        </w:rPr>
        <w:t>euro</w:t>
      </w:r>
      <w:proofErr w:type="spellEnd"/>
      <w:r w:rsidRPr="002F0D59">
        <w:rPr>
          <w:rFonts w:ascii="Times New Roman" w:hAnsi="Times New Roman" w:cs="Times New Roman"/>
        </w:rPr>
        <w:t xml:space="preserve">. </w:t>
      </w:r>
    </w:p>
    <w:p w:rsidR="002D2766" w:rsidRPr="002F0D59" w:rsidRDefault="002D2766" w:rsidP="002D2766">
      <w:pPr>
        <w:numPr>
          <w:ilvl w:val="0"/>
          <w:numId w:val="20"/>
        </w:numPr>
        <w:spacing w:after="0" w:line="240" w:lineRule="auto"/>
        <w:ind w:right="-625"/>
        <w:jc w:val="both"/>
        <w:rPr>
          <w:rFonts w:ascii="Times New Roman" w:hAnsi="Times New Roman" w:cs="Times New Roman"/>
          <w:lang w:eastAsia="lv-LV"/>
        </w:rPr>
      </w:pPr>
      <w:r w:rsidRPr="002F0D59">
        <w:rPr>
          <w:rFonts w:ascii="Times New Roman" w:hAnsi="Times New Roman" w:cs="Times New Roman"/>
        </w:rPr>
        <w:t>Par saistošo noteikumu pārkāpšanu iekasētā soda nauda tiek ieskaitīta Madonas novada pašvaldības budžetā.</w:t>
      </w:r>
    </w:p>
    <w:p w:rsidR="002D2766" w:rsidRPr="002F0D59" w:rsidRDefault="002D2766" w:rsidP="002D2766">
      <w:pPr>
        <w:numPr>
          <w:ilvl w:val="0"/>
          <w:numId w:val="20"/>
        </w:numPr>
        <w:spacing w:after="0" w:line="240" w:lineRule="auto"/>
        <w:ind w:right="-624"/>
        <w:jc w:val="both"/>
        <w:rPr>
          <w:rFonts w:ascii="Times New Roman" w:hAnsi="Times New Roman" w:cs="Times New Roman"/>
          <w:lang w:eastAsia="lv-LV"/>
        </w:rPr>
      </w:pPr>
      <w:r w:rsidRPr="002F0D59">
        <w:rPr>
          <w:rFonts w:ascii="Times New Roman" w:hAnsi="Times New Roman" w:cs="Times New Roman"/>
          <w:lang w:eastAsia="lv-LV"/>
        </w:rPr>
        <w:t>Administratīvais sods šo noteikumu pārkāpēju neatbrīvo no pārkāpuma novēršanas un materiālās atbildības.</w:t>
      </w:r>
    </w:p>
    <w:p w:rsidR="002D2766" w:rsidRPr="002F0D59" w:rsidRDefault="002D2766" w:rsidP="002D2766">
      <w:pPr>
        <w:numPr>
          <w:ilvl w:val="0"/>
          <w:numId w:val="19"/>
        </w:numPr>
        <w:spacing w:after="0" w:line="240" w:lineRule="auto"/>
        <w:ind w:right="-624"/>
        <w:jc w:val="center"/>
        <w:rPr>
          <w:rFonts w:ascii="Times New Roman" w:hAnsi="Times New Roman" w:cs="Times New Roman"/>
        </w:rPr>
      </w:pPr>
      <w:r w:rsidRPr="002F0D59">
        <w:rPr>
          <w:rFonts w:ascii="Times New Roman" w:hAnsi="Times New Roman" w:cs="Times New Roman"/>
          <w:b/>
          <w:bCs/>
        </w:rPr>
        <w:t>Noslēguma jautājums</w:t>
      </w:r>
    </w:p>
    <w:p w:rsidR="002D2766" w:rsidRPr="002F0D59" w:rsidRDefault="002D2766" w:rsidP="002D2766">
      <w:pPr>
        <w:numPr>
          <w:ilvl w:val="0"/>
          <w:numId w:val="20"/>
        </w:numPr>
        <w:spacing w:after="0" w:line="240" w:lineRule="auto"/>
        <w:ind w:right="-624"/>
        <w:jc w:val="both"/>
        <w:rPr>
          <w:rFonts w:ascii="Times New Roman" w:hAnsi="Times New Roman" w:cs="Times New Roman"/>
        </w:rPr>
      </w:pPr>
      <w:r w:rsidRPr="002F0D59">
        <w:rPr>
          <w:rFonts w:ascii="Times New Roman" w:hAnsi="Times New Roman" w:cs="Times New Roman"/>
        </w:rPr>
        <w:t xml:space="preserve">Saistošie noteikumi stājas spēkā </w:t>
      </w:r>
      <w:r w:rsidRPr="002F0D59">
        <w:rPr>
          <w:rFonts w:ascii="Times New Roman" w:hAnsi="Times New Roman" w:cs="Times New Roman"/>
          <w:iCs/>
        </w:rPr>
        <w:t>likuma „Par pašvaldībām” 45.panta sestajā daļā noteiktajā kārtībā</w:t>
      </w:r>
      <w:r w:rsidRPr="002F0D59">
        <w:rPr>
          <w:rFonts w:ascii="Times New Roman" w:hAnsi="Times New Roman" w:cs="Times New Roman"/>
        </w:rPr>
        <w:t>.</w:t>
      </w:r>
    </w:p>
    <w:p w:rsidR="002D2766" w:rsidRPr="002F0D59" w:rsidRDefault="002D2766" w:rsidP="002D2766">
      <w:pPr>
        <w:pStyle w:val="Sarakstarindkopa"/>
        <w:numPr>
          <w:ilvl w:val="0"/>
          <w:numId w:val="19"/>
        </w:numPr>
        <w:tabs>
          <w:tab w:val="left" w:pos="851"/>
        </w:tabs>
        <w:spacing w:after="0" w:line="240" w:lineRule="auto"/>
        <w:ind w:right="-766"/>
        <w:jc w:val="center"/>
        <w:rPr>
          <w:rFonts w:ascii="Times New Roman" w:hAnsi="Times New Roman" w:cs="Times New Roman"/>
          <w:b/>
          <w:bCs/>
        </w:rPr>
      </w:pPr>
      <w:r w:rsidRPr="002F0D59">
        <w:rPr>
          <w:rFonts w:ascii="Times New Roman" w:hAnsi="Times New Roman" w:cs="Times New Roman"/>
          <w:b/>
          <w:bCs/>
        </w:rPr>
        <w:t>Pielikumi</w:t>
      </w:r>
    </w:p>
    <w:p w:rsidR="002D2766" w:rsidRPr="002F0D59" w:rsidRDefault="002D2766" w:rsidP="002D2766">
      <w:pPr>
        <w:spacing w:after="0" w:line="240" w:lineRule="auto"/>
        <w:ind w:left="540" w:right="-766" w:hanging="540"/>
        <w:jc w:val="both"/>
        <w:rPr>
          <w:rFonts w:ascii="Times New Roman" w:hAnsi="Times New Roman" w:cs="Times New Roman"/>
        </w:rPr>
      </w:pPr>
      <w:r w:rsidRPr="002F0D59">
        <w:rPr>
          <w:rFonts w:ascii="Times New Roman" w:hAnsi="Times New Roman" w:cs="Times New Roman"/>
        </w:rPr>
        <w:t>14. Lubāna ezera noteces regulēšanas grafiks gada griezumā vispārīgajā gadījumā (1.pielikums).</w:t>
      </w:r>
    </w:p>
    <w:p w:rsidR="002D2766" w:rsidRDefault="002D2766" w:rsidP="002D2766">
      <w:pPr>
        <w:spacing w:after="0" w:line="240" w:lineRule="auto"/>
        <w:ind w:right="-766"/>
        <w:jc w:val="right"/>
        <w:rPr>
          <w:rFonts w:ascii="Times New Roman" w:hAnsi="Times New Roman" w:cs="Times New Roman"/>
        </w:rPr>
      </w:pPr>
    </w:p>
    <w:p w:rsidR="002F0D59" w:rsidRDefault="002F0D59" w:rsidP="002D2766">
      <w:pPr>
        <w:spacing w:after="0" w:line="240" w:lineRule="auto"/>
        <w:ind w:right="-766"/>
        <w:jc w:val="right"/>
        <w:rPr>
          <w:rFonts w:ascii="Times New Roman" w:hAnsi="Times New Roman" w:cs="Times New Roman"/>
        </w:rPr>
      </w:pPr>
    </w:p>
    <w:p w:rsidR="002F0D59" w:rsidRPr="002D2766" w:rsidRDefault="002F0D59" w:rsidP="002F0D59">
      <w:pPr>
        <w:spacing w:before="64" w:after="64" w:line="256" w:lineRule="auto"/>
        <w:jc w:val="both"/>
        <w:rPr>
          <w:rFonts w:ascii="Times New Roman" w:eastAsia="Times New Roman" w:hAnsi="Times New Roman" w:cs="Times New Roman"/>
          <w:color w:val="000000"/>
          <w:sz w:val="24"/>
          <w:szCs w:val="24"/>
          <w:lang w:eastAsia="lv-LV"/>
        </w:rPr>
      </w:pPr>
      <w:r w:rsidRPr="002D2766">
        <w:rPr>
          <w:rFonts w:ascii="Times New Roman" w:eastAsia="Times New Roman" w:hAnsi="Times New Roman" w:cs="Times New Roman"/>
          <w:sz w:val="24"/>
          <w:szCs w:val="24"/>
        </w:rPr>
        <w:t>Domes priekšsēdētājs</w:t>
      </w:r>
      <w:r w:rsidRPr="002D2766">
        <w:rPr>
          <w:rFonts w:ascii="Times New Roman" w:eastAsia="Times New Roman" w:hAnsi="Times New Roman" w:cs="Times New Roman"/>
          <w:sz w:val="24"/>
          <w:szCs w:val="24"/>
        </w:rPr>
        <w:tab/>
      </w:r>
      <w:r w:rsidRPr="002D2766">
        <w:rPr>
          <w:rFonts w:ascii="Times New Roman" w:eastAsia="Times New Roman" w:hAnsi="Times New Roman" w:cs="Times New Roman"/>
          <w:sz w:val="24"/>
          <w:szCs w:val="24"/>
        </w:rPr>
        <w:tab/>
      </w:r>
      <w:r w:rsidRPr="002D2766">
        <w:rPr>
          <w:rFonts w:ascii="Times New Roman" w:eastAsia="Times New Roman" w:hAnsi="Times New Roman" w:cs="Times New Roman"/>
          <w:sz w:val="24"/>
          <w:szCs w:val="24"/>
        </w:rPr>
        <w:tab/>
      </w:r>
      <w:r w:rsidRPr="002D2766">
        <w:rPr>
          <w:rFonts w:ascii="Times New Roman" w:eastAsia="Times New Roman" w:hAnsi="Times New Roman" w:cs="Times New Roman"/>
          <w:sz w:val="24"/>
          <w:szCs w:val="24"/>
        </w:rPr>
        <w:tab/>
      </w:r>
      <w:r w:rsidRPr="002D2766">
        <w:rPr>
          <w:rFonts w:ascii="Times New Roman" w:eastAsia="Times New Roman" w:hAnsi="Times New Roman" w:cs="Times New Roman"/>
          <w:sz w:val="24"/>
          <w:szCs w:val="24"/>
        </w:rPr>
        <w:tab/>
      </w:r>
      <w:proofErr w:type="spellStart"/>
      <w:r w:rsidRPr="002D2766">
        <w:rPr>
          <w:rFonts w:ascii="Times New Roman" w:eastAsia="Times New Roman" w:hAnsi="Times New Roman" w:cs="Times New Roman"/>
          <w:sz w:val="24"/>
          <w:szCs w:val="24"/>
        </w:rPr>
        <w:t>A.Ceļapīters</w:t>
      </w:r>
      <w:proofErr w:type="spellEnd"/>
    </w:p>
    <w:p w:rsidR="002F0D59" w:rsidRDefault="002F0D59" w:rsidP="002F0D59">
      <w:pPr>
        <w:spacing w:after="0" w:line="240" w:lineRule="auto"/>
        <w:ind w:right="-766"/>
        <w:rPr>
          <w:rFonts w:ascii="Times New Roman" w:hAnsi="Times New Roman" w:cs="Times New Roman"/>
        </w:rPr>
        <w:sectPr w:rsidR="002F0D59" w:rsidSect="002F0D59">
          <w:pgSz w:w="11906" w:h="16838"/>
          <w:pgMar w:top="1134" w:right="1134" w:bottom="1134" w:left="1701" w:header="709" w:footer="709" w:gutter="0"/>
          <w:cols w:space="708"/>
          <w:docGrid w:linePitch="360"/>
        </w:sectPr>
      </w:pPr>
    </w:p>
    <w:p w:rsidR="002D2766" w:rsidRPr="0031065D" w:rsidRDefault="002D2766" w:rsidP="002D2766">
      <w:pPr>
        <w:spacing w:after="0" w:line="240" w:lineRule="auto"/>
        <w:ind w:right="111"/>
        <w:jc w:val="right"/>
        <w:rPr>
          <w:rFonts w:ascii="Times New Roman" w:hAnsi="Times New Roman" w:cs="Times New Roman"/>
        </w:rPr>
      </w:pPr>
      <w:r>
        <w:rPr>
          <w:rFonts w:ascii="Times New Roman" w:hAnsi="Times New Roman" w:cs="Times New Roman"/>
        </w:rPr>
        <w:lastRenderedPageBreak/>
        <w:t>1</w:t>
      </w:r>
      <w:r w:rsidRPr="0031065D">
        <w:rPr>
          <w:rFonts w:ascii="Times New Roman" w:hAnsi="Times New Roman" w:cs="Times New Roman"/>
        </w:rPr>
        <w:t>.pielikums Madonas novada pašvaldības</w:t>
      </w:r>
    </w:p>
    <w:p w:rsidR="002D2766" w:rsidRPr="0031065D" w:rsidRDefault="002D2766" w:rsidP="002D2766">
      <w:pPr>
        <w:spacing w:after="0" w:line="240" w:lineRule="auto"/>
        <w:ind w:right="111"/>
        <w:jc w:val="right"/>
        <w:rPr>
          <w:rFonts w:ascii="Times New Roman" w:hAnsi="Times New Roman" w:cs="Times New Roman"/>
        </w:rPr>
      </w:pPr>
      <w:r>
        <w:rPr>
          <w:rFonts w:ascii="Times New Roman" w:hAnsi="Times New Roman" w:cs="Times New Roman"/>
        </w:rPr>
        <w:t>17</w:t>
      </w:r>
      <w:r>
        <w:rPr>
          <w:rFonts w:ascii="Times New Roman" w:hAnsi="Times New Roman" w:cs="Times New Roman"/>
        </w:rPr>
        <w:t>.</w:t>
      </w:r>
      <w:r>
        <w:rPr>
          <w:rFonts w:ascii="Times New Roman" w:hAnsi="Times New Roman" w:cs="Times New Roman"/>
        </w:rPr>
        <w:t>11.</w:t>
      </w:r>
      <w:r>
        <w:rPr>
          <w:rFonts w:ascii="Times New Roman" w:hAnsi="Times New Roman" w:cs="Times New Roman"/>
        </w:rPr>
        <w:t>.</w:t>
      </w:r>
      <w:proofErr w:type="gramStart"/>
      <w:r>
        <w:rPr>
          <w:rFonts w:ascii="Times New Roman" w:hAnsi="Times New Roman" w:cs="Times New Roman"/>
        </w:rPr>
        <w:t>2015</w:t>
      </w:r>
      <w:r w:rsidRPr="0031065D">
        <w:rPr>
          <w:rFonts w:ascii="Times New Roman" w:hAnsi="Times New Roman" w:cs="Times New Roman"/>
        </w:rPr>
        <w:t>. saistošajiem noteikumiem</w:t>
      </w:r>
      <w:proofErr w:type="gramEnd"/>
      <w:r w:rsidRPr="0031065D">
        <w:rPr>
          <w:rFonts w:ascii="Times New Roman" w:hAnsi="Times New Roman" w:cs="Times New Roman"/>
        </w:rPr>
        <w:t xml:space="preserve"> </w:t>
      </w:r>
      <w:proofErr w:type="spellStart"/>
      <w:r w:rsidRPr="0031065D">
        <w:rPr>
          <w:rFonts w:ascii="Times New Roman" w:hAnsi="Times New Roman" w:cs="Times New Roman"/>
        </w:rPr>
        <w:t>Nr</w:t>
      </w:r>
      <w:proofErr w:type="spellEnd"/>
      <w:r w:rsidRPr="0031065D">
        <w:rPr>
          <w:rFonts w:ascii="Times New Roman" w:hAnsi="Times New Roman" w:cs="Times New Roman"/>
        </w:rPr>
        <w:t xml:space="preserve">. </w:t>
      </w:r>
      <w:r>
        <w:rPr>
          <w:rFonts w:ascii="Times New Roman" w:hAnsi="Times New Roman" w:cs="Times New Roman"/>
        </w:rPr>
        <w:t>18</w:t>
      </w:r>
    </w:p>
    <w:p w:rsidR="002D2766" w:rsidRDefault="002D2766" w:rsidP="002D2766">
      <w:pPr>
        <w:pStyle w:val="Default"/>
        <w:ind w:right="-625"/>
        <w:jc w:val="right"/>
        <w:rPr>
          <w:b/>
          <w:bCs/>
          <w:sz w:val="22"/>
          <w:szCs w:val="22"/>
        </w:rPr>
      </w:pPr>
    </w:p>
    <w:p w:rsidR="002D2766" w:rsidRDefault="002D2766" w:rsidP="002D2766">
      <w:pPr>
        <w:pStyle w:val="Default"/>
        <w:ind w:right="-625"/>
        <w:rPr>
          <w:b/>
          <w:bCs/>
          <w:sz w:val="22"/>
          <w:szCs w:val="22"/>
        </w:rPr>
      </w:pPr>
      <w:r>
        <w:rPr>
          <w:b/>
          <w:bCs/>
          <w:noProof/>
          <w:sz w:val="22"/>
          <w:szCs w:val="22"/>
          <w:lang w:eastAsia="lv-LV"/>
        </w:rPr>
        <w:drawing>
          <wp:inline distT="0" distB="0" distL="0" distR="0">
            <wp:extent cx="8191500" cy="50006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0" cy="5000625"/>
                    </a:xfrm>
                    <a:prstGeom prst="rect">
                      <a:avLst/>
                    </a:prstGeom>
                    <a:noFill/>
                    <a:ln>
                      <a:noFill/>
                    </a:ln>
                  </pic:spPr>
                </pic:pic>
              </a:graphicData>
            </a:graphic>
          </wp:inline>
        </w:drawing>
      </w:r>
    </w:p>
    <w:p w:rsidR="002D2766" w:rsidRDefault="002D2766" w:rsidP="002D2766">
      <w:pPr>
        <w:pStyle w:val="Default"/>
        <w:ind w:right="-625"/>
        <w:jc w:val="center"/>
        <w:rPr>
          <w:b/>
          <w:bCs/>
          <w:sz w:val="22"/>
          <w:szCs w:val="22"/>
        </w:rPr>
      </w:pPr>
    </w:p>
    <w:p w:rsidR="002D2766" w:rsidRDefault="002D2766" w:rsidP="002D2766">
      <w:pPr>
        <w:pStyle w:val="Default"/>
        <w:ind w:right="-625"/>
        <w:jc w:val="center"/>
        <w:rPr>
          <w:b/>
          <w:bCs/>
          <w:sz w:val="22"/>
          <w:szCs w:val="22"/>
        </w:rPr>
        <w:sectPr w:rsidR="002D2766" w:rsidSect="0031065D">
          <w:pgSz w:w="16838" w:h="11906" w:orient="landscape"/>
          <w:pgMar w:top="851" w:right="709" w:bottom="1797" w:left="1134" w:header="709" w:footer="709" w:gutter="0"/>
          <w:cols w:space="708"/>
          <w:docGrid w:linePitch="360"/>
        </w:sectPr>
      </w:pPr>
    </w:p>
    <w:p w:rsidR="002D2766" w:rsidRDefault="002D2766" w:rsidP="002D2766">
      <w:pPr>
        <w:pStyle w:val="Default"/>
        <w:ind w:right="-625"/>
        <w:jc w:val="center"/>
        <w:rPr>
          <w:b/>
          <w:bCs/>
          <w:sz w:val="22"/>
          <w:szCs w:val="22"/>
        </w:rPr>
      </w:pPr>
    </w:p>
    <w:p w:rsidR="002D2766" w:rsidRPr="002D2766" w:rsidRDefault="002D2766" w:rsidP="002D2766">
      <w:pPr>
        <w:pStyle w:val="Default"/>
        <w:ind w:right="-625"/>
        <w:jc w:val="center"/>
        <w:rPr>
          <w:rFonts w:ascii="Times New Roman" w:hAnsi="Times New Roman"/>
          <w:b/>
          <w:bCs/>
          <w:color w:val="auto"/>
        </w:rPr>
      </w:pPr>
      <w:r w:rsidRPr="002D2766">
        <w:rPr>
          <w:rFonts w:ascii="Times New Roman" w:hAnsi="Times New Roman"/>
          <w:b/>
          <w:bCs/>
          <w:color w:val="auto"/>
        </w:rPr>
        <w:t xml:space="preserve">Madonas novada pašvaldības 2015.gada </w:t>
      </w:r>
      <w:r w:rsidRPr="002D2766">
        <w:rPr>
          <w:rFonts w:ascii="Times New Roman" w:hAnsi="Times New Roman"/>
          <w:b/>
          <w:bCs/>
          <w:color w:val="auto"/>
        </w:rPr>
        <w:t>17.novembra</w:t>
      </w:r>
      <w:r w:rsidRPr="002D2766">
        <w:rPr>
          <w:rFonts w:ascii="Times New Roman" w:hAnsi="Times New Roman"/>
          <w:b/>
          <w:bCs/>
          <w:color w:val="auto"/>
        </w:rPr>
        <w:t xml:space="preserve"> saistošo noteikumu Nr.</w:t>
      </w:r>
      <w:r w:rsidRPr="002D2766">
        <w:rPr>
          <w:rFonts w:ascii="Times New Roman" w:hAnsi="Times New Roman"/>
          <w:b/>
          <w:bCs/>
          <w:color w:val="auto"/>
        </w:rPr>
        <w:t>18</w:t>
      </w:r>
    </w:p>
    <w:p w:rsidR="002D2766" w:rsidRPr="002D2766" w:rsidRDefault="002D2766" w:rsidP="002D2766">
      <w:pPr>
        <w:pStyle w:val="Default"/>
        <w:ind w:right="-625"/>
        <w:jc w:val="center"/>
        <w:rPr>
          <w:rFonts w:ascii="Times New Roman" w:hAnsi="Times New Roman"/>
          <w:color w:val="auto"/>
        </w:rPr>
      </w:pPr>
      <w:r w:rsidRPr="002D2766">
        <w:rPr>
          <w:rFonts w:ascii="Times New Roman" w:hAnsi="Times New Roman"/>
          <w:color w:val="auto"/>
        </w:rPr>
        <w:t>„</w:t>
      </w:r>
      <w:r w:rsidRPr="002D2766">
        <w:rPr>
          <w:rFonts w:ascii="Times New Roman" w:hAnsi="Times New Roman"/>
          <w:b/>
          <w:bCs/>
          <w:color w:val="auto"/>
        </w:rPr>
        <w:t>Par Lubāna ezera ekspluatācijas (apsaimniekošanas) noteikumiem” projekta paskaidrojuma raksts</w:t>
      </w: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5564"/>
      </w:tblGrid>
      <w:tr w:rsidR="002F0D59" w:rsidRPr="0064610E" w:rsidTr="002F0D59">
        <w:trPr>
          <w:trHeight w:val="890"/>
        </w:trPr>
        <w:tc>
          <w:tcPr>
            <w:tcW w:w="3333" w:type="dxa"/>
          </w:tcPr>
          <w:p w:rsidR="002F0D59" w:rsidRPr="0064610E" w:rsidRDefault="002F0D59" w:rsidP="00E8096A">
            <w:pPr>
              <w:autoSpaceDE w:val="0"/>
              <w:autoSpaceDN w:val="0"/>
              <w:adjustRightInd w:val="0"/>
              <w:spacing w:after="0" w:line="240" w:lineRule="auto"/>
              <w:ind w:right="-625"/>
              <w:jc w:val="center"/>
              <w:rPr>
                <w:rFonts w:ascii="Times New Roman" w:hAnsi="Times New Roman" w:cs="Times New Roman"/>
                <w:color w:val="000000"/>
              </w:rPr>
            </w:pPr>
          </w:p>
          <w:tbl>
            <w:tblPr>
              <w:tblW w:w="0" w:type="auto"/>
              <w:tblLook w:val="0000" w:firstRow="0" w:lastRow="0" w:firstColumn="0" w:lastColumn="0" w:noHBand="0" w:noVBand="0"/>
            </w:tblPr>
            <w:tblGrid>
              <w:gridCol w:w="3083"/>
            </w:tblGrid>
            <w:tr w:rsidR="002F0D59" w:rsidRPr="0064610E" w:rsidTr="002F0D59">
              <w:trPr>
                <w:trHeight w:val="245"/>
              </w:trPr>
              <w:tc>
                <w:tcPr>
                  <w:tcW w:w="3083" w:type="dxa"/>
                </w:tcPr>
                <w:p w:rsidR="002F0D59" w:rsidRDefault="002F0D59" w:rsidP="00E8096A">
                  <w:pPr>
                    <w:autoSpaceDE w:val="0"/>
                    <w:autoSpaceDN w:val="0"/>
                    <w:adjustRightInd w:val="0"/>
                    <w:spacing w:after="0" w:line="240" w:lineRule="auto"/>
                    <w:ind w:right="-625"/>
                    <w:jc w:val="center"/>
                    <w:rPr>
                      <w:rFonts w:ascii="Times New Roman" w:hAnsi="Times New Roman" w:cs="Times New Roman"/>
                      <w:b/>
                      <w:bCs/>
                      <w:color w:val="000000"/>
                    </w:rPr>
                  </w:pPr>
                  <w:r w:rsidRPr="0064610E">
                    <w:rPr>
                      <w:rFonts w:ascii="Times New Roman" w:hAnsi="Times New Roman" w:cs="Times New Roman"/>
                      <w:b/>
                      <w:bCs/>
                      <w:color w:val="000000"/>
                    </w:rPr>
                    <w:t>Paskaidrojuma raksta</w:t>
                  </w:r>
                </w:p>
                <w:p w:rsidR="002F0D59" w:rsidRPr="0064610E" w:rsidRDefault="002F0D59" w:rsidP="00E8096A">
                  <w:pPr>
                    <w:autoSpaceDE w:val="0"/>
                    <w:autoSpaceDN w:val="0"/>
                    <w:adjustRightInd w:val="0"/>
                    <w:spacing w:after="0" w:line="240" w:lineRule="auto"/>
                    <w:ind w:right="-625"/>
                    <w:jc w:val="center"/>
                    <w:rPr>
                      <w:rFonts w:ascii="Times New Roman" w:hAnsi="Times New Roman" w:cs="Times New Roman"/>
                      <w:b/>
                      <w:bCs/>
                      <w:color w:val="000000"/>
                    </w:rPr>
                  </w:pPr>
                  <w:r w:rsidRPr="0064610E">
                    <w:rPr>
                      <w:rFonts w:ascii="Times New Roman" w:hAnsi="Times New Roman" w:cs="Times New Roman"/>
                      <w:b/>
                      <w:bCs/>
                      <w:color w:val="000000"/>
                    </w:rPr>
                    <w:t xml:space="preserve"> sadaļas</w:t>
                  </w:r>
                </w:p>
              </w:tc>
            </w:tr>
          </w:tbl>
          <w:p w:rsidR="002F0D59" w:rsidRPr="0064610E" w:rsidRDefault="002F0D59" w:rsidP="00E8096A">
            <w:pPr>
              <w:spacing w:after="0" w:line="240" w:lineRule="auto"/>
              <w:ind w:right="-625"/>
              <w:jc w:val="center"/>
              <w:rPr>
                <w:rFonts w:ascii="Times New Roman" w:hAnsi="Times New Roman" w:cs="Times New Roman"/>
              </w:rPr>
            </w:pPr>
          </w:p>
        </w:tc>
        <w:tc>
          <w:tcPr>
            <w:tcW w:w="5564" w:type="dxa"/>
          </w:tcPr>
          <w:p w:rsidR="002F0D59" w:rsidRPr="0064610E" w:rsidRDefault="002F0D59" w:rsidP="00E8096A">
            <w:pPr>
              <w:autoSpaceDE w:val="0"/>
              <w:autoSpaceDN w:val="0"/>
              <w:adjustRightInd w:val="0"/>
              <w:spacing w:after="0" w:line="240" w:lineRule="auto"/>
              <w:ind w:right="-625"/>
              <w:jc w:val="center"/>
              <w:rPr>
                <w:rFonts w:ascii="Times New Roman" w:hAnsi="Times New Roman" w:cs="Times New Roman"/>
                <w:color w:val="000000"/>
              </w:rPr>
            </w:pPr>
          </w:p>
          <w:tbl>
            <w:tblPr>
              <w:tblW w:w="0" w:type="auto"/>
              <w:jc w:val="center"/>
              <w:tblLook w:val="0000" w:firstRow="0" w:lastRow="0" w:firstColumn="0" w:lastColumn="0" w:noHBand="0" w:noVBand="0"/>
            </w:tblPr>
            <w:tblGrid>
              <w:gridCol w:w="2997"/>
            </w:tblGrid>
            <w:tr w:rsidR="002F0D59" w:rsidRPr="0064610E" w:rsidTr="002F0D59">
              <w:trPr>
                <w:trHeight w:val="107"/>
                <w:jc w:val="center"/>
              </w:trPr>
              <w:tc>
                <w:tcPr>
                  <w:tcW w:w="2997" w:type="dxa"/>
                </w:tcPr>
                <w:p w:rsidR="002F0D59" w:rsidRPr="0064610E" w:rsidRDefault="002F0D59" w:rsidP="00E8096A">
                  <w:pPr>
                    <w:autoSpaceDE w:val="0"/>
                    <w:autoSpaceDN w:val="0"/>
                    <w:adjustRightInd w:val="0"/>
                    <w:spacing w:after="0" w:line="240" w:lineRule="auto"/>
                    <w:ind w:right="-625"/>
                    <w:jc w:val="center"/>
                    <w:rPr>
                      <w:rFonts w:ascii="Times New Roman" w:hAnsi="Times New Roman" w:cs="Times New Roman"/>
                      <w:color w:val="000000"/>
                    </w:rPr>
                  </w:pPr>
                  <w:r w:rsidRPr="0064610E">
                    <w:rPr>
                      <w:rFonts w:ascii="Times New Roman" w:hAnsi="Times New Roman" w:cs="Times New Roman"/>
                      <w:b/>
                      <w:bCs/>
                      <w:color w:val="000000"/>
                    </w:rPr>
                    <w:t>Norādāmā informācija</w:t>
                  </w:r>
                </w:p>
              </w:tc>
            </w:tr>
          </w:tbl>
          <w:p w:rsidR="002F0D59" w:rsidRPr="0064610E" w:rsidRDefault="002F0D59" w:rsidP="00E8096A">
            <w:pPr>
              <w:spacing w:after="0" w:line="240" w:lineRule="auto"/>
              <w:ind w:right="-625"/>
              <w:jc w:val="center"/>
              <w:rPr>
                <w:rFonts w:ascii="Times New Roman" w:hAnsi="Times New Roman" w:cs="Times New Roman"/>
              </w:rPr>
            </w:pPr>
          </w:p>
        </w:tc>
      </w:tr>
      <w:tr w:rsidR="002F0D59" w:rsidRPr="0064610E" w:rsidTr="002F0D59">
        <w:trPr>
          <w:trHeight w:val="557"/>
        </w:trPr>
        <w:tc>
          <w:tcPr>
            <w:tcW w:w="3333" w:type="dxa"/>
          </w:tcPr>
          <w:p w:rsidR="002F0D59" w:rsidRPr="0064610E" w:rsidRDefault="002F0D59" w:rsidP="00E8096A">
            <w:pPr>
              <w:autoSpaceDE w:val="0"/>
              <w:autoSpaceDN w:val="0"/>
              <w:adjustRightInd w:val="0"/>
              <w:spacing w:after="0" w:line="240" w:lineRule="auto"/>
              <w:ind w:right="-69"/>
              <w:jc w:val="both"/>
              <w:rPr>
                <w:rFonts w:ascii="Times New Roman" w:hAnsi="Times New Roman" w:cs="Times New Roman"/>
                <w:color w:val="000000"/>
              </w:rPr>
            </w:pPr>
          </w:p>
          <w:tbl>
            <w:tblPr>
              <w:tblW w:w="0" w:type="auto"/>
              <w:tblLook w:val="0000" w:firstRow="0" w:lastRow="0" w:firstColumn="0" w:lastColumn="0" w:noHBand="0" w:noVBand="0"/>
            </w:tblPr>
            <w:tblGrid>
              <w:gridCol w:w="3117"/>
            </w:tblGrid>
            <w:tr w:rsidR="002F0D59" w:rsidRPr="0064610E" w:rsidTr="00E8096A">
              <w:trPr>
                <w:trHeight w:val="226"/>
              </w:trPr>
              <w:tc>
                <w:tcPr>
                  <w:tcW w:w="0" w:type="auto"/>
                </w:tcPr>
                <w:p w:rsidR="002F0D59" w:rsidRPr="0064610E" w:rsidRDefault="002F0D59" w:rsidP="00E8096A">
                  <w:pPr>
                    <w:autoSpaceDE w:val="0"/>
                    <w:autoSpaceDN w:val="0"/>
                    <w:adjustRightInd w:val="0"/>
                    <w:spacing w:after="0" w:line="240" w:lineRule="auto"/>
                    <w:ind w:right="-69"/>
                    <w:jc w:val="both"/>
                    <w:rPr>
                      <w:rFonts w:ascii="Times New Roman" w:hAnsi="Times New Roman" w:cs="Times New Roman"/>
                      <w:color w:val="000000"/>
                    </w:rPr>
                  </w:pPr>
                  <w:r w:rsidRPr="0064610E">
                    <w:rPr>
                      <w:rFonts w:ascii="Times New Roman" w:hAnsi="Times New Roman" w:cs="Times New Roman"/>
                      <w:color w:val="000000"/>
                    </w:rPr>
                    <w:t xml:space="preserve">1.Projekta nepieciešamības pamatojums </w:t>
                  </w:r>
                </w:p>
              </w:tc>
            </w:tr>
          </w:tbl>
          <w:p w:rsidR="002F0D59" w:rsidRPr="0064610E" w:rsidRDefault="002F0D59" w:rsidP="00E8096A">
            <w:pPr>
              <w:spacing w:after="0" w:line="240" w:lineRule="auto"/>
              <w:ind w:right="-69"/>
              <w:jc w:val="both"/>
              <w:rPr>
                <w:rFonts w:ascii="Times New Roman" w:hAnsi="Times New Roman" w:cs="Times New Roman"/>
              </w:rPr>
            </w:pPr>
          </w:p>
          <w:p w:rsidR="002F0D59" w:rsidRPr="0064610E" w:rsidRDefault="002F0D59" w:rsidP="00E8096A">
            <w:pPr>
              <w:spacing w:after="0" w:line="240" w:lineRule="auto"/>
              <w:ind w:right="-69"/>
              <w:jc w:val="both"/>
              <w:rPr>
                <w:rFonts w:ascii="Times New Roman" w:hAnsi="Times New Roman" w:cs="Times New Roman"/>
              </w:rPr>
            </w:pPr>
          </w:p>
        </w:tc>
        <w:tc>
          <w:tcPr>
            <w:tcW w:w="5564" w:type="dxa"/>
          </w:tcPr>
          <w:tbl>
            <w:tblPr>
              <w:tblW w:w="0" w:type="auto"/>
              <w:tblLook w:val="0000" w:firstRow="0" w:lastRow="0" w:firstColumn="0" w:lastColumn="0" w:noHBand="0" w:noVBand="0"/>
            </w:tblPr>
            <w:tblGrid>
              <w:gridCol w:w="5348"/>
            </w:tblGrid>
            <w:tr w:rsidR="002F0D59" w:rsidRPr="0064610E" w:rsidTr="00E8096A">
              <w:trPr>
                <w:trHeight w:val="416"/>
              </w:trPr>
              <w:tc>
                <w:tcPr>
                  <w:tcW w:w="0" w:type="auto"/>
                </w:tcPr>
                <w:p w:rsidR="002F0D59" w:rsidRPr="0064610E" w:rsidRDefault="002F0D59" w:rsidP="00E8096A">
                  <w:pPr>
                    <w:autoSpaceDE w:val="0"/>
                    <w:autoSpaceDN w:val="0"/>
                    <w:adjustRightInd w:val="0"/>
                    <w:spacing w:after="0" w:line="240" w:lineRule="auto"/>
                    <w:jc w:val="both"/>
                    <w:rPr>
                      <w:rFonts w:ascii="Times New Roman" w:hAnsi="Times New Roman" w:cs="Times New Roman"/>
                      <w:color w:val="000000"/>
                    </w:rPr>
                  </w:pPr>
                  <w:r w:rsidRPr="0064610E">
                    <w:rPr>
                      <w:rFonts w:ascii="Times New Roman" w:hAnsi="Times New Roman" w:cs="Times New Roman"/>
                      <w:color w:val="000000"/>
                    </w:rPr>
                    <w:t xml:space="preserve">Madonas novada </w:t>
                  </w:r>
                  <w:r w:rsidRPr="002F0D59">
                    <w:rPr>
                      <w:rFonts w:ascii="Times New Roman" w:hAnsi="Times New Roman" w:cs="Times New Roman"/>
                    </w:rPr>
                    <w:t xml:space="preserve">pašvaldības 2015.gada </w:t>
                  </w:r>
                  <w:r w:rsidRPr="002F0D59">
                    <w:rPr>
                      <w:rFonts w:ascii="Times New Roman" w:hAnsi="Times New Roman" w:cs="Times New Roman"/>
                    </w:rPr>
                    <w:t>11</w:t>
                  </w:r>
                  <w:r w:rsidRPr="002F0D59">
                    <w:rPr>
                      <w:rFonts w:ascii="Times New Roman" w:hAnsi="Times New Roman" w:cs="Times New Roman"/>
                    </w:rPr>
                    <w:t>.novembra saistošo noteikumu Nr.</w:t>
                  </w:r>
                  <w:r w:rsidRPr="002F0D59">
                    <w:rPr>
                      <w:rFonts w:ascii="Times New Roman" w:hAnsi="Times New Roman" w:cs="Times New Roman"/>
                    </w:rPr>
                    <w:t>18</w:t>
                  </w:r>
                  <w:r w:rsidRPr="002F0D59">
                    <w:rPr>
                      <w:rFonts w:ascii="Times New Roman" w:hAnsi="Times New Roman" w:cs="Times New Roman"/>
                    </w:rPr>
                    <w:t xml:space="preserve"> „Par Lubāna ezera ekspluatācijas (apsaimniekošanas) noteikumiem” projekts, turpmāk - Saistošo noteikumu projekts, izstrādāts pamatojoties uz Ministru kabineta 2011.gada 12.jūlija noteikumu </w:t>
                  </w:r>
                  <w:proofErr w:type="spellStart"/>
                  <w:r w:rsidRPr="002F0D59">
                    <w:rPr>
                      <w:rFonts w:ascii="Times New Roman" w:hAnsi="Times New Roman" w:cs="Times New Roman"/>
                    </w:rPr>
                    <w:t>Nr</w:t>
                  </w:r>
                  <w:proofErr w:type="spellEnd"/>
                  <w:r w:rsidRPr="002F0D59">
                    <w:rPr>
                      <w:rFonts w:ascii="Times New Roman" w:hAnsi="Times New Roman" w:cs="Times New Roman"/>
                    </w:rPr>
                    <w:t xml:space="preserve">. 549 „Noteikumi par ūdens objektiem, kuru hidroloģiskais režīms </w:t>
                  </w:r>
                  <w:r w:rsidRPr="0064610E">
                    <w:rPr>
                      <w:rFonts w:ascii="Times New Roman" w:hAnsi="Times New Roman" w:cs="Times New Roman"/>
                      <w:color w:val="000000"/>
                    </w:rPr>
                    <w:t xml:space="preserve">ir regulējams ar hidrotehniskajām būvēm” 7. un 9.punkta deleģējumu. </w:t>
                  </w:r>
                </w:p>
                <w:p w:rsidR="002F0D59" w:rsidRPr="0064610E" w:rsidRDefault="002F0D59" w:rsidP="00E8096A">
                  <w:pPr>
                    <w:autoSpaceDE w:val="0"/>
                    <w:autoSpaceDN w:val="0"/>
                    <w:adjustRightInd w:val="0"/>
                    <w:spacing w:after="0" w:line="240" w:lineRule="auto"/>
                    <w:jc w:val="both"/>
                    <w:rPr>
                      <w:rFonts w:ascii="Times New Roman" w:hAnsi="Times New Roman" w:cs="Times New Roman"/>
                      <w:color w:val="000000"/>
                    </w:rPr>
                  </w:pPr>
                  <w:r w:rsidRPr="0064610E">
                    <w:rPr>
                      <w:rFonts w:ascii="Times New Roman" w:hAnsi="Times New Roman" w:cs="Times New Roman"/>
                      <w:color w:val="000000"/>
                    </w:rPr>
                    <w:t xml:space="preserve">Saistošo noteikumu projekts izstrādāts, lai noteiktu prasības regulējamā Lubāna ezera hidrotehniskās būves ekspluatācijas režīmam plūdu draudu novēršanai, kā arī lai paredzētu administratīvo atbildību par šo prasību pārkāpšanu. </w:t>
                  </w:r>
                </w:p>
              </w:tc>
            </w:tr>
          </w:tbl>
          <w:p w:rsidR="002F0D59" w:rsidRPr="0064610E" w:rsidRDefault="002F0D59" w:rsidP="00E8096A">
            <w:pPr>
              <w:spacing w:after="0" w:line="240" w:lineRule="auto"/>
              <w:jc w:val="both"/>
              <w:rPr>
                <w:rFonts w:ascii="Times New Roman" w:hAnsi="Times New Roman" w:cs="Times New Roman"/>
              </w:rPr>
            </w:pPr>
          </w:p>
        </w:tc>
      </w:tr>
      <w:tr w:rsidR="002F0D59" w:rsidRPr="0064610E" w:rsidTr="002F0D59">
        <w:tc>
          <w:tcPr>
            <w:tcW w:w="3333" w:type="dxa"/>
          </w:tcPr>
          <w:tbl>
            <w:tblPr>
              <w:tblW w:w="0" w:type="auto"/>
              <w:tblLook w:val="0000" w:firstRow="0" w:lastRow="0" w:firstColumn="0" w:lastColumn="0" w:noHBand="0" w:noVBand="0"/>
            </w:tblPr>
            <w:tblGrid>
              <w:gridCol w:w="2628"/>
            </w:tblGrid>
            <w:tr w:rsidR="002F0D59" w:rsidRPr="0064610E" w:rsidTr="00E8096A">
              <w:trPr>
                <w:trHeight w:val="109"/>
              </w:trPr>
              <w:tc>
                <w:tcPr>
                  <w:tcW w:w="0" w:type="auto"/>
                </w:tcPr>
                <w:p w:rsidR="002F0D59" w:rsidRPr="0064610E" w:rsidRDefault="002F0D59" w:rsidP="00E8096A">
                  <w:pPr>
                    <w:autoSpaceDE w:val="0"/>
                    <w:autoSpaceDN w:val="0"/>
                    <w:adjustRightInd w:val="0"/>
                    <w:spacing w:after="0" w:line="240" w:lineRule="auto"/>
                    <w:ind w:right="-69"/>
                    <w:jc w:val="both"/>
                    <w:rPr>
                      <w:rFonts w:ascii="Times New Roman" w:hAnsi="Times New Roman" w:cs="Times New Roman"/>
                      <w:color w:val="000000"/>
                    </w:rPr>
                  </w:pPr>
                  <w:r w:rsidRPr="0064610E">
                    <w:rPr>
                      <w:rFonts w:ascii="Times New Roman" w:hAnsi="Times New Roman" w:cs="Times New Roman"/>
                      <w:color w:val="000000"/>
                    </w:rPr>
                    <w:t xml:space="preserve">2.Īss projekta satura izklāsts </w:t>
                  </w:r>
                </w:p>
              </w:tc>
            </w:tr>
          </w:tbl>
          <w:p w:rsidR="002F0D59" w:rsidRPr="0064610E" w:rsidRDefault="002F0D59" w:rsidP="00E8096A">
            <w:pPr>
              <w:spacing w:after="0" w:line="240" w:lineRule="auto"/>
              <w:ind w:right="-69"/>
              <w:jc w:val="both"/>
              <w:rPr>
                <w:rFonts w:ascii="Times New Roman" w:hAnsi="Times New Roman" w:cs="Times New Roman"/>
              </w:rPr>
            </w:pPr>
          </w:p>
          <w:p w:rsidR="002F0D59" w:rsidRPr="0064610E" w:rsidRDefault="002F0D59" w:rsidP="00E8096A">
            <w:pPr>
              <w:spacing w:after="0" w:line="240" w:lineRule="auto"/>
              <w:ind w:right="-69"/>
              <w:jc w:val="both"/>
              <w:rPr>
                <w:rFonts w:ascii="Times New Roman" w:hAnsi="Times New Roman" w:cs="Times New Roman"/>
              </w:rPr>
            </w:pPr>
          </w:p>
        </w:tc>
        <w:tc>
          <w:tcPr>
            <w:tcW w:w="5564" w:type="dxa"/>
          </w:tcPr>
          <w:tbl>
            <w:tblPr>
              <w:tblW w:w="0" w:type="auto"/>
              <w:tblLook w:val="0000" w:firstRow="0" w:lastRow="0" w:firstColumn="0" w:lastColumn="0" w:noHBand="0" w:noVBand="0"/>
            </w:tblPr>
            <w:tblGrid>
              <w:gridCol w:w="5348"/>
            </w:tblGrid>
            <w:tr w:rsidR="002F0D59" w:rsidRPr="0064610E" w:rsidTr="00E8096A">
              <w:trPr>
                <w:trHeight w:val="661"/>
              </w:trPr>
              <w:tc>
                <w:tcPr>
                  <w:tcW w:w="0" w:type="auto"/>
                </w:tcPr>
                <w:p w:rsidR="002F0D59" w:rsidRPr="0064610E" w:rsidRDefault="002F0D59" w:rsidP="00E8096A">
                  <w:pPr>
                    <w:autoSpaceDE w:val="0"/>
                    <w:autoSpaceDN w:val="0"/>
                    <w:adjustRightInd w:val="0"/>
                    <w:spacing w:after="0" w:line="240" w:lineRule="auto"/>
                    <w:jc w:val="both"/>
                    <w:rPr>
                      <w:rFonts w:ascii="Times New Roman" w:hAnsi="Times New Roman" w:cs="Times New Roman"/>
                      <w:color w:val="000000"/>
                    </w:rPr>
                  </w:pPr>
                  <w:r w:rsidRPr="0064610E">
                    <w:rPr>
                      <w:rFonts w:ascii="Times New Roman" w:hAnsi="Times New Roman" w:cs="Times New Roman"/>
                      <w:color w:val="000000"/>
                    </w:rPr>
                    <w:t xml:space="preserve">Ar saistošo noteikumu projektu tiek paredzēta saskaņoto Lubāna ezera ekspluatācijas (apsaimniekošanas) noteikumu apstiprināšana, kuros noteiktas prasības regulējamā ūdens objekta hidrotehniskās būves ekspluatācijas režīmam plūdu draudu novēršanai. </w:t>
                  </w:r>
                </w:p>
              </w:tc>
            </w:tr>
          </w:tbl>
          <w:p w:rsidR="002F0D59" w:rsidRPr="0064610E" w:rsidRDefault="002F0D59" w:rsidP="00E8096A">
            <w:pPr>
              <w:spacing w:after="0" w:line="240" w:lineRule="auto"/>
              <w:jc w:val="both"/>
              <w:rPr>
                <w:rFonts w:ascii="Times New Roman" w:hAnsi="Times New Roman" w:cs="Times New Roman"/>
              </w:rPr>
            </w:pPr>
          </w:p>
        </w:tc>
      </w:tr>
      <w:tr w:rsidR="002F0D59" w:rsidRPr="0064610E" w:rsidTr="002F0D59">
        <w:tc>
          <w:tcPr>
            <w:tcW w:w="3333" w:type="dxa"/>
          </w:tcPr>
          <w:tbl>
            <w:tblPr>
              <w:tblW w:w="0" w:type="auto"/>
              <w:tblLook w:val="0000" w:firstRow="0" w:lastRow="0" w:firstColumn="0" w:lastColumn="0" w:noHBand="0" w:noVBand="0"/>
            </w:tblPr>
            <w:tblGrid>
              <w:gridCol w:w="3117"/>
            </w:tblGrid>
            <w:tr w:rsidR="002F0D59" w:rsidRPr="0064610E" w:rsidTr="00E8096A">
              <w:trPr>
                <w:trHeight w:val="385"/>
              </w:trPr>
              <w:tc>
                <w:tcPr>
                  <w:tcW w:w="0" w:type="auto"/>
                </w:tcPr>
                <w:p w:rsidR="002F0D59" w:rsidRPr="0064610E" w:rsidRDefault="002F0D59" w:rsidP="00E8096A">
                  <w:pPr>
                    <w:autoSpaceDE w:val="0"/>
                    <w:autoSpaceDN w:val="0"/>
                    <w:adjustRightInd w:val="0"/>
                    <w:spacing w:after="0" w:line="240" w:lineRule="auto"/>
                    <w:ind w:right="-69"/>
                    <w:jc w:val="both"/>
                    <w:rPr>
                      <w:rFonts w:ascii="Times New Roman" w:hAnsi="Times New Roman" w:cs="Times New Roman"/>
                      <w:color w:val="000000"/>
                    </w:rPr>
                  </w:pPr>
                  <w:r w:rsidRPr="0064610E">
                    <w:rPr>
                      <w:rFonts w:ascii="Times New Roman" w:hAnsi="Times New Roman" w:cs="Times New Roman"/>
                      <w:color w:val="000000"/>
                    </w:rPr>
                    <w:t xml:space="preserve">3.Informācija par plānoto projekta ietekmi uz pašvaldības budžetu </w:t>
                  </w:r>
                </w:p>
              </w:tc>
            </w:tr>
          </w:tbl>
          <w:p w:rsidR="002F0D59" w:rsidRPr="0064610E" w:rsidRDefault="002F0D59" w:rsidP="00E8096A">
            <w:pPr>
              <w:spacing w:after="0" w:line="240" w:lineRule="auto"/>
              <w:ind w:right="-69"/>
              <w:jc w:val="both"/>
              <w:rPr>
                <w:rFonts w:ascii="Times New Roman" w:hAnsi="Times New Roman" w:cs="Times New Roman"/>
              </w:rPr>
            </w:pPr>
          </w:p>
          <w:p w:rsidR="002F0D59" w:rsidRPr="0064610E" w:rsidRDefault="002F0D59" w:rsidP="00E8096A">
            <w:pPr>
              <w:spacing w:after="0" w:line="240" w:lineRule="auto"/>
              <w:ind w:right="-69"/>
              <w:jc w:val="both"/>
              <w:rPr>
                <w:rFonts w:ascii="Times New Roman" w:hAnsi="Times New Roman" w:cs="Times New Roman"/>
              </w:rPr>
            </w:pPr>
          </w:p>
        </w:tc>
        <w:tc>
          <w:tcPr>
            <w:tcW w:w="5564" w:type="dxa"/>
          </w:tcPr>
          <w:tbl>
            <w:tblPr>
              <w:tblW w:w="0" w:type="auto"/>
              <w:tblLook w:val="0000" w:firstRow="0" w:lastRow="0" w:firstColumn="0" w:lastColumn="0" w:noHBand="0" w:noVBand="0"/>
            </w:tblPr>
            <w:tblGrid>
              <w:gridCol w:w="5348"/>
            </w:tblGrid>
            <w:tr w:rsidR="002F0D59" w:rsidRPr="0064610E" w:rsidTr="00E8096A">
              <w:trPr>
                <w:trHeight w:val="661"/>
              </w:trPr>
              <w:tc>
                <w:tcPr>
                  <w:tcW w:w="0" w:type="auto"/>
                </w:tcPr>
                <w:p w:rsidR="002F0D59" w:rsidRPr="0064610E" w:rsidRDefault="002F0D59" w:rsidP="00E8096A">
                  <w:pPr>
                    <w:autoSpaceDE w:val="0"/>
                    <w:autoSpaceDN w:val="0"/>
                    <w:adjustRightInd w:val="0"/>
                    <w:spacing w:after="0" w:line="240" w:lineRule="auto"/>
                    <w:jc w:val="both"/>
                    <w:rPr>
                      <w:rFonts w:ascii="Times New Roman" w:hAnsi="Times New Roman" w:cs="Times New Roman"/>
                      <w:color w:val="000000"/>
                    </w:rPr>
                  </w:pPr>
                  <w:r w:rsidRPr="0064610E">
                    <w:rPr>
                      <w:rFonts w:ascii="Times New Roman" w:hAnsi="Times New Roman" w:cs="Times New Roman"/>
                      <w:color w:val="000000"/>
                    </w:rPr>
                    <w:t xml:space="preserve">Saistošo noteikumu projekta īstenošana neietekmē pašvaldības budžetu. </w:t>
                  </w:r>
                </w:p>
                <w:p w:rsidR="002F0D59" w:rsidRPr="0064610E" w:rsidRDefault="002F0D59" w:rsidP="00E8096A">
                  <w:pPr>
                    <w:autoSpaceDE w:val="0"/>
                    <w:autoSpaceDN w:val="0"/>
                    <w:adjustRightInd w:val="0"/>
                    <w:spacing w:after="0" w:line="240" w:lineRule="auto"/>
                    <w:jc w:val="both"/>
                    <w:rPr>
                      <w:rFonts w:ascii="Times New Roman" w:hAnsi="Times New Roman" w:cs="Times New Roman"/>
                      <w:color w:val="000000"/>
                    </w:rPr>
                  </w:pPr>
                  <w:r w:rsidRPr="0064610E">
                    <w:rPr>
                      <w:rFonts w:ascii="Times New Roman" w:hAnsi="Times New Roman" w:cs="Times New Roman"/>
                      <w:color w:val="000000"/>
                    </w:rPr>
                    <w:t>Lai nodrošinātu saistošo noteikumu projekta izpildi nav nepieciešams veidot jaunas inst</w:t>
                  </w:r>
                  <w:r>
                    <w:rPr>
                      <w:rFonts w:ascii="Times New Roman" w:hAnsi="Times New Roman" w:cs="Times New Roman"/>
                      <w:color w:val="000000"/>
                    </w:rPr>
                    <w:t>itūcijas vai radīt jaunas darba</w:t>
                  </w:r>
                  <w:r w:rsidRPr="0064610E">
                    <w:rPr>
                      <w:rFonts w:ascii="Times New Roman" w:hAnsi="Times New Roman" w:cs="Times New Roman"/>
                      <w:color w:val="000000"/>
                    </w:rPr>
                    <w:t xml:space="preserve">vietas. </w:t>
                  </w:r>
                </w:p>
              </w:tc>
            </w:tr>
          </w:tbl>
          <w:p w:rsidR="002F0D59" w:rsidRPr="0064610E" w:rsidRDefault="002F0D59" w:rsidP="00E8096A">
            <w:pPr>
              <w:spacing w:after="0" w:line="240" w:lineRule="auto"/>
              <w:jc w:val="both"/>
              <w:rPr>
                <w:rFonts w:ascii="Times New Roman" w:hAnsi="Times New Roman" w:cs="Times New Roman"/>
              </w:rPr>
            </w:pPr>
          </w:p>
        </w:tc>
      </w:tr>
      <w:tr w:rsidR="002F0D59" w:rsidRPr="0064610E" w:rsidTr="002F0D59">
        <w:tc>
          <w:tcPr>
            <w:tcW w:w="3333" w:type="dxa"/>
          </w:tcPr>
          <w:tbl>
            <w:tblPr>
              <w:tblW w:w="0" w:type="auto"/>
              <w:tblLook w:val="0000" w:firstRow="0" w:lastRow="0" w:firstColumn="0" w:lastColumn="0" w:noHBand="0" w:noVBand="0"/>
            </w:tblPr>
            <w:tblGrid>
              <w:gridCol w:w="3117"/>
            </w:tblGrid>
            <w:tr w:rsidR="002F0D59" w:rsidRPr="0064610E" w:rsidTr="00E8096A">
              <w:trPr>
                <w:trHeight w:val="661"/>
              </w:trPr>
              <w:tc>
                <w:tcPr>
                  <w:tcW w:w="0" w:type="auto"/>
                </w:tcPr>
                <w:p w:rsidR="002F0D59" w:rsidRPr="0064610E" w:rsidRDefault="002F0D59" w:rsidP="00E8096A">
                  <w:pPr>
                    <w:autoSpaceDE w:val="0"/>
                    <w:autoSpaceDN w:val="0"/>
                    <w:adjustRightInd w:val="0"/>
                    <w:spacing w:after="0" w:line="240" w:lineRule="auto"/>
                    <w:ind w:right="-69"/>
                    <w:jc w:val="both"/>
                    <w:rPr>
                      <w:rFonts w:ascii="Times New Roman" w:hAnsi="Times New Roman" w:cs="Times New Roman"/>
                      <w:color w:val="000000"/>
                    </w:rPr>
                  </w:pPr>
                  <w:r w:rsidRPr="0064610E">
                    <w:rPr>
                      <w:rFonts w:ascii="Times New Roman" w:hAnsi="Times New Roman" w:cs="Times New Roman"/>
                      <w:color w:val="000000"/>
                    </w:rPr>
                    <w:t xml:space="preserve">4.Informācija par plānoto projekta ietekmi uz sabiedrību un uzņēmējdarbības vidi pašvaldības teritorijā </w:t>
                  </w:r>
                </w:p>
              </w:tc>
            </w:tr>
          </w:tbl>
          <w:p w:rsidR="002F0D59" w:rsidRPr="0064610E" w:rsidRDefault="002F0D59" w:rsidP="00E8096A">
            <w:pPr>
              <w:spacing w:after="0" w:line="240" w:lineRule="auto"/>
              <w:ind w:right="-69"/>
              <w:jc w:val="both"/>
              <w:rPr>
                <w:rFonts w:ascii="Times New Roman" w:hAnsi="Times New Roman" w:cs="Times New Roman"/>
              </w:rPr>
            </w:pPr>
          </w:p>
        </w:tc>
        <w:tc>
          <w:tcPr>
            <w:tcW w:w="5564" w:type="dxa"/>
          </w:tcPr>
          <w:tbl>
            <w:tblPr>
              <w:tblW w:w="0" w:type="auto"/>
              <w:tblLook w:val="0000" w:firstRow="0" w:lastRow="0" w:firstColumn="0" w:lastColumn="0" w:noHBand="0" w:noVBand="0"/>
            </w:tblPr>
            <w:tblGrid>
              <w:gridCol w:w="5348"/>
            </w:tblGrid>
            <w:tr w:rsidR="002F0D59" w:rsidRPr="0064610E" w:rsidTr="00E8096A">
              <w:trPr>
                <w:trHeight w:val="661"/>
              </w:trPr>
              <w:tc>
                <w:tcPr>
                  <w:tcW w:w="0" w:type="auto"/>
                </w:tcPr>
                <w:p w:rsidR="002F0D59" w:rsidRPr="0064610E" w:rsidRDefault="002F0D59" w:rsidP="00E8096A">
                  <w:pPr>
                    <w:autoSpaceDE w:val="0"/>
                    <w:autoSpaceDN w:val="0"/>
                    <w:adjustRightInd w:val="0"/>
                    <w:spacing w:after="0" w:line="240" w:lineRule="auto"/>
                    <w:jc w:val="both"/>
                    <w:rPr>
                      <w:rFonts w:ascii="Times New Roman" w:hAnsi="Times New Roman" w:cs="Times New Roman"/>
                      <w:color w:val="000000"/>
                    </w:rPr>
                  </w:pPr>
                  <w:r w:rsidRPr="0064610E">
                    <w:rPr>
                      <w:rFonts w:ascii="Times New Roman" w:hAnsi="Times New Roman" w:cs="Times New Roman"/>
                      <w:color w:val="000000"/>
                    </w:rPr>
                    <w:t>Saistošo noteikumu projekts attiecināms uz saimnieciskās darbības veicēj</w:t>
                  </w:r>
                  <w:r>
                    <w:rPr>
                      <w:rFonts w:ascii="Times New Roman" w:hAnsi="Times New Roman" w:cs="Times New Roman"/>
                      <w:color w:val="000000"/>
                    </w:rPr>
                    <w:t>u</w:t>
                  </w:r>
                  <w:r w:rsidRPr="0064610E">
                    <w:rPr>
                      <w:rFonts w:ascii="Times New Roman" w:hAnsi="Times New Roman" w:cs="Times New Roman"/>
                      <w:color w:val="000000"/>
                    </w:rPr>
                    <w:t xml:space="preserve"> </w:t>
                  </w:r>
                  <w:r>
                    <w:rPr>
                      <w:rFonts w:ascii="Times New Roman" w:hAnsi="Times New Roman" w:cs="Times New Roman"/>
                      <w:color w:val="000000"/>
                    </w:rPr>
                    <w:t>Lubāna</w:t>
                  </w:r>
                  <w:r w:rsidRPr="0064610E">
                    <w:rPr>
                      <w:rFonts w:ascii="Times New Roman" w:hAnsi="Times New Roman" w:cs="Times New Roman"/>
                      <w:color w:val="000000"/>
                    </w:rPr>
                    <w:t xml:space="preserve"> ezera regulējošas hidrobūves īpašnieku. </w:t>
                  </w:r>
                </w:p>
                <w:p w:rsidR="002F0D59" w:rsidRPr="0064610E" w:rsidRDefault="002F0D59" w:rsidP="00E8096A">
                  <w:pPr>
                    <w:autoSpaceDE w:val="0"/>
                    <w:autoSpaceDN w:val="0"/>
                    <w:adjustRightInd w:val="0"/>
                    <w:spacing w:after="0" w:line="240" w:lineRule="auto"/>
                    <w:jc w:val="both"/>
                    <w:rPr>
                      <w:rFonts w:ascii="Times New Roman" w:hAnsi="Times New Roman" w:cs="Times New Roman"/>
                      <w:color w:val="000000"/>
                    </w:rPr>
                  </w:pPr>
                  <w:r w:rsidRPr="0064610E">
                    <w:rPr>
                      <w:rFonts w:ascii="Times New Roman" w:hAnsi="Times New Roman" w:cs="Times New Roman"/>
                      <w:color w:val="000000"/>
                    </w:rPr>
                    <w:t xml:space="preserve">Uzņēmējdarbības vidi pašvaldības teritorijā Saistošo noteikumu projekts neskars. </w:t>
                  </w:r>
                </w:p>
              </w:tc>
            </w:tr>
          </w:tbl>
          <w:p w:rsidR="002F0D59" w:rsidRPr="0064610E" w:rsidRDefault="002F0D59" w:rsidP="00E8096A">
            <w:pPr>
              <w:spacing w:after="0" w:line="240" w:lineRule="auto"/>
              <w:jc w:val="both"/>
              <w:rPr>
                <w:rFonts w:ascii="Times New Roman" w:hAnsi="Times New Roman" w:cs="Times New Roman"/>
              </w:rPr>
            </w:pPr>
          </w:p>
        </w:tc>
      </w:tr>
      <w:tr w:rsidR="002F0D59" w:rsidRPr="0064610E" w:rsidTr="002F0D59">
        <w:trPr>
          <w:trHeight w:val="793"/>
        </w:trPr>
        <w:tc>
          <w:tcPr>
            <w:tcW w:w="3333" w:type="dxa"/>
          </w:tcPr>
          <w:tbl>
            <w:tblPr>
              <w:tblW w:w="0" w:type="auto"/>
              <w:tblLook w:val="0000" w:firstRow="0" w:lastRow="0" w:firstColumn="0" w:lastColumn="0" w:noHBand="0" w:noVBand="0"/>
            </w:tblPr>
            <w:tblGrid>
              <w:gridCol w:w="3117"/>
            </w:tblGrid>
            <w:tr w:rsidR="002F0D59" w:rsidRPr="0064610E" w:rsidTr="00E8096A">
              <w:trPr>
                <w:trHeight w:val="385"/>
              </w:trPr>
              <w:tc>
                <w:tcPr>
                  <w:tcW w:w="0" w:type="auto"/>
                </w:tcPr>
                <w:p w:rsidR="002F0D59" w:rsidRPr="0064610E" w:rsidRDefault="002F0D59" w:rsidP="00E8096A">
                  <w:pPr>
                    <w:autoSpaceDE w:val="0"/>
                    <w:autoSpaceDN w:val="0"/>
                    <w:adjustRightInd w:val="0"/>
                    <w:spacing w:after="0" w:line="240" w:lineRule="auto"/>
                    <w:ind w:right="-69"/>
                    <w:jc w:val="both"/>
                    <w:rPr>
                      <w:rFonts w:ascii="Times New Roman" w:hAnsi="Times New Roman" w:cs="Times New Roman"/>
                      <w:color w:val="000000"/>
                    </w:rPr>
                  </w:pPr>
                  <w:r w:rsidRPr="0064610E">
                    <w:rPr>
                      <w:rFonts w:ascii="Times New Roman" w:hAnsi="Times New Roman" w:cs="Times New Roman"/>
                      <w:color w:val="000000"/>
                    </w:rPr>
                    <w:t xml:space="preserve">5.Informācija par administratīvajām procedūrām </w:t>
                  </w:r>
                </w:p>
              </w:tc>
            </w:tr>
          </w:tbl>
          <w:p w:rsidR="002F0D59" w:rsidRPr="0064610E" w:rsidRDefault="002F0D59" w:rsidP="00E8096A">
            <w:pPr>
              <w:spacing w:after="0" w:line="240" w:lineRule="auto"/>
              <w:ind w:right="-69"/>
              <w:jc w:val="both"/>
              <w:rPr>
                <w:rFonts w:ascii="Times New Roman" w:hAnsi="Times New Roman" w:cs="Times New Roman"/>
              </w:rPr>
            </w:pPr>
          </w:p>
        </w:tc>
        <w:tc>
          <w:tcPr>
            <w:tcW w:w="5564" w:type="dxa"/>
          </w:tcPr>
          <w:tbl>
            <w:tblPr>
              <w:tblW w:w="0" w:type="auto"/>
              <w:tblLook w:val="0000" w:firstRow="0" w:lastRow="0" w:firstColumn="0" w:lastColumn="0" w:noHBand="0" w:noVBand="0"/>
            </w:tblPr>
            <w:tblGrid>
              <w:gridCol w:w="5348"/>
            </w:tblGrid>
            <w:tr w:rsidR="002F0D59" w:rsidRPr="0064610E" w:rsidTr="00E8096A">
              <w:trPr>
                <w:trHeight w:val="385"/>
              </w:trPr>
              <w:tc>
                <w:tcPr>
                  <w:tcW w:w="0" w:type="auto"/>
                </w:tcPr>
                <w:p w:rsidR="002F0D59" w:rsidRPr="0064610E" w:rsidRDefault="002F0D59" w:rsidP="00E8096A">
                  <w:pPr>
                    <w:autoSpaceDE w:val="0"/>
                    <w:autoSpaceDN w:val="0"/>
                    <w:adjustRightInd w:val="0"/>
                    <w:spacing w:after="0" w:line="240" w:lineRule="auto"/>
                    <w:jc w:val="both"/>
                    <w:rPr>
                      <w:rFonts w:ascii="Times New Roman" w:hAnsi="Times New Roman" w:cs="Times New Roman"/>
                      <w:color w:val="000000"/>
                    </w:rPr>
                  </w:pPr>
                  <w:r w:rsidRPr="0064610E">
                    <w:rPr>
                      <w:rFonts w:ascii="Times New Roman" w:hAnsi="Times New Roman" w:cs="Times New Roman"/>
                      <w:color w:val="000000"/>
                    </w:rPr>
                    <w:t>Personas Saistošo noteikumu projekta piemērošanas jautājumos var griezties Madonas novada pašvaldīb</w:t>
                  </w:r>
                  <w:r>
                    <w:rPr>
                      <w:rFonts w:ascii="Times New Roman" w:hAnsi="Times New Roman" w:cs="Times New Roman"/>
                      <w:color w:val="000000"/>
                    </w:rPr>
                    <w:t>ā</w:t>
                  </w:r>
                  <w:r w:rsidRPr="0064610E">
                    <w:rPr>
                      <w:rFonts w:ascii="Times New Roman" w:hAnsi="Times New Roman" w:cs="Times New Roman"/>
                      <w:color w:val="000000"/>
                    </w:rPr>
                    <w:t xml:space="preserve">. </w:t>
                  </w:r>
                </w:p>
              </w:tc>
            </w:tr>
          </w:tbl>
          <w:p w:rsidR="002F0D59" w:rsidRPr="0064610E" w:rsidRDefault="002F0D59" w:rsidP="00E8096A">
            <w:pPr>
              <w:spacing w:after="0" w:line="240" w:lineRule="auto"/>
              <w:jc w:val="both"/>
              <w:rPr>
                <w:rFonts w:ascii="Times New Roman" w:hAnsi="Times New Roman" w:cs="Times New Roman"/>
              </w:rPr>
            </w:pPr>
          </w:p>
        </w:tc>
      </w:tr>
      <w:tr w:rsidR="002F0D59" w:rsidRPr="0064610E" w:rsidTr="002F0D59">
        <w:tc>
          <w:tcPr>
            <w:tcW w:w="3333" w:type="dxa"/>
          </w:tcPr>
          <w:p w:rsidR="002F0D59" w:rsidRPr="0064610E" w:rsidRDefault="002F0D59" w:rsidP="00E8096A">
            <w:pPr>
              <w:autoSpaceDE w:val="0"/>
              <w:autoSpaceDN w:val="0"/>
              <w:adjustRightInd w:val="0"/>
              <w:spacing w:after="0" w:line="240" w:lineRule="auto"/>
              <w:ind w:right="-69"/>
              <w:jc w:val="both"/>
              <w:rPr>
                <w:rFonts w:ascii="Times New Roman" w:hAnsi="Times New Roman" w:cs="Times New Roman"/>
                <w:color w:val="000000"/>
              </w:rPr>
            </w:pPr>
          </w:p>
          <w:tbl>
            <w:tblPr>
              <w:tblW w:w="0" w:type="auto"/>
              <w:tblLook w:val="0000" w:firstRow="0" w:lastRow="0" w:firstColumn="0" w:lastColumn="0" w:noHBand="0" w:noVBand="0"/>
            </w:tblPr>
            <w:tblGrid>
              <w:gridCol w:w="3019"/>
            </w:tblGrid>
            <w:tr w:rsidR="002F0D59" w:rsidRPr="0064610E" w:rsidTr="00E8096A">
              <w:trPr>
                <w:trHeight w:val="247"/>
              </w:trPr>
              <w:tc>
                <w:tcPr>
                  <w:tcW w:w="0" w:type="auto"/>
                </w:tcPr>
                <w:p w:rsidR="002F0D59" w:rsidRPr="0064610E" w:rsidRDefault="002F0D59" w:rsidP="00E8096A">
                  <w:pPr>
                    <w:autoSpaceDE w:val="0"/>
                    <w:autoSpaceDN w:val="0"/>
                    <w:adjustRightInd w:val="0"/>
                    <w:spacing w:after="0" w:line="240" w:lineRule="auto"/>
                    <w:ind w:right="-69"/>
                    <w:jc w:val="both"/>
                    <w:rPr>
                      <w:rFonts w:ascii="Times New Roman" w:hAnsi="Times New Roman" w:cs="Times New Roman"/>
                      <w:color w:val="000000"/>
                    </w:rPr>
                  </w:pPr>
                  <w:r w:rsidRPr="0064610E">
                    <w:rPr>
                      <w:rFonts w:ascii="Times New Roman" w:hAnsi="Times New Roman" w:cs="Times New Roman"/>
                      <w:color w:val="000000"/>
                    </w:rPr>
                    <w:t xml:space="preserve">6. Informācija par konsultācijām </w:t>
                  </w:r>
                </w:p>
              </w:tc>
            </w:tr>
          </w:tbl>
          <w:p w:rsidR="002F0D59" w:rsidRPr="0064610E" w:rsidRDefault="002F0D59" w:rsidP="00E8096A">
            <w:pPr>
              <w:spacing w:after="0" w:line="240" w:lineRule="auto"/>
              <w:ind w:right="-69"/>
              <w:jc w:val="both"/>
              <w:rPr>
                <w:rFonts w:ascii="Times New Roman" w:hAnsi="Times New Roman" w:cs="Times New Roman"/>
              </w:rPr>
            </w:pPr>
          </w:p>
          <w:p w:rsidR="002F0D59" w:rsidRPr="0064610E" w:rsidRDefault="002F0D59" w:rsidP="00E8096A">
            <w:pPr>
              <w:spacing w:after="0" w:line="240" w:lineRule="auto"/>
              <w:ind w:right="-69"/>
              <w:jc w:val="both"/>
              <w:rPr>
                <w:rFonts w:ascii="Times New Roman" w:hAnsi="Times New Roman" w:cs="Times New Roman"/>
              </w:rPr>
            </w:pPr>
          </w:p>
        </w:tc>
        <w:tc>
          <w:tcPr>
            <w:tcW w:w="5564" w:type="dxa"/>
          </w:tcPr>
          <w:p w:rsidR="002F0D59" w:rsidRPr="0064610E" w:rsidRDefault="002F0D59" w:rsidP="00E8096A">
            <w:pPr>
              <w:autoSpaceDE w:val="0"/>
              <w:autoSpaceDN w:val="0"/>
              <w:adjustRightInd w:val="0"/>
              <w:spacing w:after="0" w:line="240" w:lineRule="auto"/>
              <w:jc w:val="both"/>
              <w:rPr>
                <w:rFonts w:ascii="Times New Roman" w:hAnsi="Times New Roman" w:cs="Times New Roman"/>
                <w:color w:val="000000"/>
              </w:rPr>
            </w:pPr>
          </w:p>
          <w:tbl>
            <w:tblPr>
              <w:tblW w:w="0" w:type="auto"/>
              <w:tblLook w:val="0000" w:firstRow="0" w:lastRow="0" w:firstColumn="0" w:lastColumn="0" w:noHBand="0" w:noVBand="0"/>
            </w:tblPr>
            <w:tblGrid>
              <w:gridCol w:w="5348"/>
            </w:tblGrid>
            <w:tr w:rsidR="002F0D59" w:rsidRPr="0064610E" w:rsidTr="00E8096A">
              <w:trPr>
                <w:trHeight w:val="661"/>
              </w:trPr>
              <w:tc>
                <w:tcPr>
                  <w:tcW w:w="0" w:type="auto"/>
                </w:tcPr>
                <w:p w:rsidR="002F0D59" w:rsidRPr="0064610E" w:rsidRDefault="002F0D59" w:rsidP="00E8096A">
                  <w:pPr>
                    <w:autoSpaceDE w:val="0"/>
                    <w:autoSpaceDN w:val="0"/>
                    <w:adjustRightInd w:val="0"/>
                    <w:spacing w:after="0" w:line="240" w:lineRule="auto"/>
                    <w:jc w:val="both"/>
                    <w:rPr>
                      <w:rFonts w:ascii="Times New Roman" w:hAnsi="Times New Roman" w:cs="Times New Roman"/>
                      <w:color w:val="000000"/>
                    </w:rPr>
                  </w:pPr>
                  <w:r w:rsidRPr="0064610E">
                    <w:rPr>
                      <w:rFonts w:ascii="Times New Roman" w:hAnsi="Times New Roman" w:cs="Times New Roman"/>
                      <w:color w:val="000000"/>
                    </w:rPr>
                    <w:t xml:space="preserve">Sabiedrības līdzdalība Saistošo noteikumu projekta izstrādāšanā tika nodrošināta, informējot ar Madonas novada pašvaldības mājas lapas starpniecību. </w:t>
                  </w:r>
                </w:p>
              </w:tc>
            </w:tr>
          </w:tbl>
          <w:p w:rsidR="002F0D59" w:rsidRPr="0064610E" w:rsidRDefault="002F0D59" w:rsidP="00E8096A">
            <w:pPr>
              <w:spacing w:after="0" w:line="240" w:lineRule="auto"/>
              <w:jc w:val="both"/>
              <w:rPr>
                <w:rFonts w:ascii="Times New Roman" w:hAnsi="Times New Roman" w:cs="Times New Roman"/>
              </w:rPr>
            </w:pPr>
          </w:p>
        </w:tc>
      </w:tr>
    </w:tbl>
    <w:p w:rsidR="002D2766" w:rsidRPr="002D2766" w:rsidRDefault="002D2766" w:rsidP="002D2766">
      <w:pPr>
        <w:spacing w:after="0" w:line="240" w:lineRule="auto"/>
        <w:ind w:right="-625" w:firstLine="720"/>
        <w:rPr>
          <w:rFonts w:ascii="Times New Roman" w:hAnsi="Times New Roman" w:cs="Times New Roman"/>
          <w:sz w:val="24"/>
          <w:szCs w:val="24"/>
        </w:rPr>
      </w:pPr>
    </w:p>
    <w:p w:rsidR="00A6247F" w:rsidRPr="002D2766" w:rsidRDefault="00A6247F" w:rsidP="00A6247F">
      <w:pPr>
        <w:spacing w:before="64" w:after="64" w:line="256" w:lineRule="auto"/>
        <w:jc w:val="both"/>
        <w:rPr>
          <w:rFonts w:ascii="Times New Roman" w:eastAsia="Times New Roman" w:hAnsi="Times New Roman" w:cs="Times New Roman"/>
          <w:color w:val="000000"/>
          <w:sz w:val="24"/>
          <w:szCs w:val="24"/>
          <w:lang w:eastAsia="lv-LV"/>
        </w:rPr>
      </w:pPr>
      <w:r w:rsidRPr="002D2766">
        <w:rPr>
          <w:rFonts w:ascii="Times New Roman" w:eastAsia="Times New Roman" w:hAnsi="Times New Roman" w:cs="Times New Roman"/>
          <w:sz w:val="24"/>
          <w:szCs w:val="24"/>
        </w:rPr>
        <w:t>Domes priekšsēdētājs</w:t>
      </w:r>
      <w:r w:rsidRPr="002D2766">
        <w:rPr>
          <w:rFonts w:ascii="Times New Roman" w:eastAsia="Times New Roman" w:hAnsi="Times New Roman" w:cs="Times New Roman"/>
          <w:sz w:val="24"/>
          <w:szCs w:val="24"/>
        </w:rPr>
        <w:tab/>
      </w:r>
      <w:r w:rsidRPr="002D2766">
        <w:rPr>
          <w:rFonts w:ascii="Times New Roman" w:eastAsia="Times New Roman" w:hAnsi="Times New Roman" w:cs="Times New Roman"/>
          <w:sz w:val="24"/>
          <w:szCs w:val="24"/>
        </w:rPr>
        <w:tab/>
      </w:r>
      <w:r w:rsidRPr="002D2766">
        <w:rPr>
          <w:rFonts w:ascii="Times New Roman" w:eastAsia="Times New Roman" w:hAnsi="Times New Roman" w:cs="Times New Roman"/>
          <w:sz w:val="24"/>
          <w:szCs w:val="24"/>
        </w:rPr>
        <w:tab/>
      </w:r>
      <w:r w:rsidRPr="002D2766">
        <w:rPr>
          <w:rFonts w:ascii="Times New Roman" w:eastAsia="Times New Roman" w:hAnsi="Times New Roman" w:cs="Times New Roman"/>
          <w:sz w:val="24"/>
          <w:szCs w:val="24"/>
        </w:rPr>
        <w:tab/>
      </w:r>
      <w:r w:rsidRPr="002D2766">
        <w:rPr>
          <w:rFonts w:ascii="Times New Roman" w:eastAsia="Times New Roman" w:hAnsi="Times New Roman" w:cs="Times New Roman"/>
          <w:sz w:val="24"/>
          <w:szCs w:val="24"/>
        </w:rPr>
        <w:tab/>
      </w:r>
      <w:proofErr w:type="spellStart"/>
      <w:r w:rsidRPr="002D2766">
        <w:rPr>
          <w:rFonts w:ascii="Times New Roman" w:eastAsia="Times New Roman" w:hAnsi="Times New Roman" w:cs="Times New Roman"/>
          <w:sz w:val="24"/>
          <w:szCs w:val="24"/>
        </w:rPr>
        <w:t>A.Ceļapīters</w:t>
      </w:r>
      <w:proofErr w:type="spellEnd"/>
    </w:p>
    <w:p w:rsidR="00A6247F" w:rsidRPr="00FB6A09" w:rsidRDefault="00A6247F" w:rsidP="00A6247F">
      <w:pPr>
        <w:spacing w:line="240" w:lineRule="auto"/>
        <w:rPr>
          <w:rFonts w:ascii="Times New Roman" w:hAnsi="Times New Roman"/>
          <w:sz w:val="24"/>
          <w:szCs w:val="24"/>
        </w:rPr>
      </w:pPr>
    </w:p>
    <w:p w:rsidR="00A6247F" w:rsidRPr="00FB6A09" w:rsidRDefault="00A6247F" w:rsidP="00A6247F">
      <w:pPr>
        <w:spacing w:line="256" w:lineRule="auto"/>
        <w:ind w:left="1755"/>
        <w:jc w:val="both"/>
        <w:rPr>
          <w:bCs/>
        </w:rPr>
      </w:pPr>
    </w:p>
    <w:p w:rsidR="00FB6A09" w:rsidRPr="00FB6A09" w:rsidRDefault="00FB6A09" w:rsidP="00FB6A09">
      <w:pPr>
        <w:autoSpaceDE w:val="0"/>
        <w:autoSpaceDN w:val="0"/>
        <w:adjustRightInd w:val="0"/>
        <w:spacing w:line="256" w:lineRule="auto"/>
        <w:ind w:left="720"/>
        <w:jc w:val="both"/>
        <w:rPr>
          <w:rFonts w:ascii="Times New Roman" w:eastAsia="Times New Roman" w:hAnsi="Times New Roman" w:cs="Times New Roman"/>
          <w:color w:val="000000"/>
          <w:sz w:val="24"/>
          <w:szCs w:val="24"/>
          <w:lang w:eastAsia="lv-LV"/>
        </w:rPr>
      </w:pPr>
    </w:p>
    <w:sectPr w:rsidR="00FB6A09" w:rsidRPr="00FB6A09" w:rsidSect="00FB6A09">
      <w:pgSz w:w="11906" w:h="16838"/>
      <w:pgMar w:top="567"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56B"/>
    <w:multiLevelType w:val="hybridMultilevel"/>
    <w:tmpl w:val="54FA8DE0"/>
    <w:lvl w:ilvl="0" w:tplc="345284D2">
      <w:start w:val="1"/>
      <w:numFmt w:val="decimal"/>
      <w:lvlText w:val="%1."/>
      <w:lvlJc w:val="left"/>
      <w:pPr>
        <w:ind w:left="927" w:hanging="360"/>
      </w:pPr>
      <w:rPr>
        <w:b w:val="0"/>
        <w:i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0F24DC0"/>
    <w:multiLevelType w:val="hybridMultilevel"/>
    <w:tmpl w:val="03FAFC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6840B1B"/>
    <w:multiLevelType w:val="hybridMultilevel"/>
    <w:tmpl w:val="5E94D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FBA4743"/>
    <w:multiLevelType w:val="hybridMultilevel"/>
    <w:tmpl w:val="23E6A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FF5301E"/>
    <w:multiLevelType w:val="hybridMultilevel"/>
    <w:tmpl w:val="C220DE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F312CA6"/>
    <w:multiLevelType w:val="hybridMultilevel"/>
    <w:tmpl w:val="D3BAFF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0A32C61"/>
    <w:multiLevelType w:val="multilevel"/>
    <w:tmpl w:val="2E0AA6D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933AE7"/>
    <w:multiLevelType w:val="hybridMultilevel"/>
    <w:tmpl w:val="BAB64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91A5FB0"/>
    <w:multiLevelType w:val="multilevel"/>
    <w:tmpl w:val="D072382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3A405869"/>
    <w:multiLevelType w:val="hybridMultilevel"/>
    <w:tmpl w:val="DD56BD0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3B9C043A"/>
    <w:multiLevelType w:val="hybridMultilevel"/>
    <w:tmpl w:val="54B875C2"/>
    <w:lvl w:ilvl="0" w:tplc="51BE539E">
      <w:start w:val="1"/>
      <w:numFmt w:val="decimal"/>
      <w:lvlText w:val="%1."/>
      <w:lvlJc w:val="left"/>
      <w:pPr>
        <w:ind w:left="927" w:hanging="360"/>
      </w:pPr>
      <w:rPr>
        <w:rFonts w:eastAsia="Lucida Sans Unicode" w:cs="Times New Roman"/>
        <w:b/>
        <w:i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0716459"/>
    <w:multiLevelType w:val="hybridMultilevel"/>
    <w:tmpl w:val="3F48087C"/>
    <w:lvl w:ilvl="0" w:tplc="1E9CA3B0">
      <w:start w:val="7062"/>
      <w:numFmt w:val="decimal"/>
      <w:lvlText w:val="%1"/>
      <w:lvlJc w:val="left"/>
      <w:pPr>
        <w:ind w:left="1920" w:hanging="48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nsid w:val="48331618"/>
    <w:multiLevelType w:val="multilevel"/>
    <w:tmpl w:val="04E4D6C6"/>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1014F9"/>
    <w:multiLevelType w:val="hybridMultilevel"/>
    <w:tmpl w:val="790A0A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52E5E03"/>
    <w:multiLevelType w:val="hybridMultilevel"/>
    <w:tmpl w:val="8FD8C73C"/>
    <w:lvl w:ilvl="0" w:tplc="B98EF8CE">
      <w:start w:val="7062"/>
      <w:numFmt w:val="decimal"/>
      <w:lvlText w:val="%1"/>
      <w:lvlJc w:val="left"/>
      <w:pPr>
        <w:ind w:left="1920" w:hanging="48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nsid w:val="673358D7"/>
    <w:multiLevelType w:val="hybridMultilevel"/>
    <w:tmpl w:val="D24651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F596776"/>
    <w:multiLevelType w:val="hybridMultilevel"/>
    <w:tmpl w:val="E5FEF8B2"/>
    <w:lvl w:ilvl="0" w:tplc="FE2EB846">
      <w:start w:val="3"/>
      <w:numFmt w:val="upperRoman"/>
      <w:lvlText w:val="%1."/>
      <w:lvlJc w:val="left"/>
      <w:pPr>
        <w:ind w:left="1080" w:hanging="720"/>
      </w:pPr>
      <w:rPr>
        <w:rFonts w:eastAsia="Times New Roman" w:hint="default"/>
        <w:b/>
        <w:bCs/>
        <w:color w:val="auto"/>
        <w:sz w:val="23"/>
        <w:szCs w:val="23"/>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76630103"/>
    <w:multiLevelType w:val="hybridMultilevel"/>
    <w:tmpl w:val="05E204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E1C3DF7"/>
    <w:multiLevelType w:val="hybridMultilevel"/>
    <w:tmpl w:val="EA3A4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0"/>
  </w:num>
  <w:num w:numId="5">
    <w:abstractNumId w:val="15"/>
  </w:num>
  <w:num w:numId="6">
    <w:abstractNumId w:val="1"/>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9"/>
  </w:num>
  <w:num w:numId="11">
    <w:abstractNumId w:val="4"/>
  </w:num>
  <w:num w:numId="12">
    <w:abstractNumId w:val="16"/>
  </w:num>
  <w:num w:numId="13">
    <w:abstractNumId w:val="2"/>
  </w:num>
  <w:num w:numId="14">
    <w:abstractNumId w:val="14"/>
  </w:num>
  <w:num w:numId="15">
    <w:abstractNumId w:val="3"/>
  </w:num>
  <w:num w:numId="16">
    <w:abstractNumId w:val="1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4"/>
    <w:rsid w:val="00090329"/>
    <w:rsid w:val="000E0EF4"/>
    <w:rsid w:val="002D2766"/>
    <w:rsid w:val="002F0D59"/>
    <w:rsid w:val="0030603B"/>
    <w:rsid w:val="003D3A9C"/>
    <w:rsid w:val="005B4CD1"/>
    <w:rsid w:val="006010A6"/>
    <w:rsid w:val="007E11E7"/>
    <w:rsid w:val="008D1E53"/>
    <w:rsid w:val="009228B1"/>
    <w:rsid w:val="009E1F34"/>
    <w:rsid w:val="00A6247F"/>
    <w:rsid w:val="00D50384"/>
    <w:rsid w:val="00E75B3E"/>
    <w:rsid w:val="00E92BBE"/>
    <w:rsid w:val="00F33C09"/>
    <w:rsid w:val="00FB6A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FB6A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9228B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28B1"/>
    <w:rPr>
      <w:rFonts w:ascii="Tahoma" w:hAnsi="Tahoma" w:cs="Tahoma"/>
      <w:sz w:val="16"/>
      <w:szCs w:val="16"/>
    </w:rPr>
  </w:style>
  <w:style w:type="paragraph" w:customStyle="1" w:styleId="Default">
    <w:name w:val="Default"/>
    <w:uiPriority w:val="99"/>
    <w:rsid w:val="002D2766"/>
    <w:pPr>
      <w:autoSpaceDE w:val="0"/>
      <w:autoSpaceDN w:val="0"/>
      <w:adjustRightInd w:val="0"/>
      <w:spacing w:after="0" w:line="240" w:lineRule="auto"/>
    </w:pPr>
    <w:rPr>
      <w:rFonts w:ascii="Calibri" w:eastAsia="Calibri" w:hAnsi="Calibri" w:cs="Times New Roman"/>
      <w:color w:val="000000"/>
      <w:sz w:val="24"/>
      <w:szCs w:val="24"/>
    </w:rPr>
  </w:style>
  <w:style w:type="paragraph" w:styleId="Sarakstarindkopa">
    <w:name w:val="List Paragraph"/>
    <w:basedOn w:val="Parasts"/>
    <w:uiPriority w:val="99"/>
    <w:qFormat/>
    <w:rsid w:val="002D2766"/>
    <w:pPr>
      <w:spacing w:after="200" w:line="276" w:lineRule="auto"/>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FB6A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9228B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28B1"/>
    <w:rPr>
      <w:rFonts w:ascii="Tahoma" w:hAnsi="Tahoma" w:cs="Tahoma"/>
      <w:sz w:val="16"/>
      <w:szCs w:val="16"/>
    </w:rPr>
  </w:style>
  <w:style w:type="paragraph" w:customStyle="1" w:styleId="Default">
    <w:name w:val="Default"/>
    <w:uiPriority w:val="99"/>
    <w:rsid w:val="002D2766"/>
    <w:pPr>
      <w:autoSpaceDE w:val="0"/>
      <w:autoSpaceDN w:val="0"/>
      <w:adjustRightInd w:val="0"/>
      <w:spacing w:after="0" w:line="240" w:lineRule="auto"/>
    </w:pPr>
    <w:rPr>
      <w:rFonts w:ascii="Calibri" w:eastAsia="Calibri" w:hAnsi="Calibri" w:cs="Times New Roman"/>
      <w:color w:val="000000"/>
      <w:sz w:val="24"/>
      <w:szCs w:val="24"/>
    </w:rPr>
  </w:style>
  <w:style w:type="paragraph" w:styleId="Sarakstarindkopa">
    <w:name w:val="List Paragraph"/>
    <w:basedOn w:val="Parasts"/>
    <w:uiPriority w:val="99"/>
    <w:qFormat/>
    <w:rsid w:val="002D2766"/>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5198</Words>
  <Characters>2963</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Cipule</dc:creator>
  <cp:lastModifiedBy>Laima Liepiņa</cp:lastModifiedBy>
  <cp:revision>2</cp:revision>
  <cp:lastPrinted>2015-11-19T14:20:00Z</cp:lastPrinted>
  <dcterms:created xsi:type="dcterms:W3CDTF">2015-11-19T14:21:00Z</dcterms:created>
  <dcterms:modified xsi:type="dcterms:W3CDTF">2015-11-19T14:21:00Z</dcterms:modified>
</cp:coreProperties>
</file>