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424B7" w14:textId="77777777" w:rsidR="009E31D0" w:rsidRPr="009E31D0" w:rsidRDefault="009E31D0" w:rsidP="009E31D0">
      <w:pPr>
        <w:spacing w:after="0" w:line="240" w:lineRule="auto"/>
        <w:jc w:val="center"/>
        <w:rPr>
          <w:rFonts w:ascii="Times New Roman" w:hAnsi="Times New Roman" w:cs="Times New Roman"/>
          <w:b/>
          <w:bCs/>
          <w:sz w:val="24"/>
          <w:szCs w:val="24"/>
        </w:rPr>
      </w:pPr>
      <w:r w:rsidRPr="009E31D0">
        <w:rPr>
          <w:rFonts w:ascii="Times New Roman" w:hAnsi="Times New Roman" w:cs="Times New Roman"/>
          <w:b/>
          <w:bCs/>
          <w:sz w:val="24"/>
          <w:szCs w:val="24"/>
        </w:rPr>
        <w:t>Paskaidrojuma raksts</w:t>
      </w:r>
      <w:r w:rsidRPr="009E31D0">
        <w:rPr>
          <w:rFonts w:ascii="Times New Roman" w:hAnsi="Times New Roman" w:cs="Times New Roman"/>
          <w:b/>
          <w:bCs/>
          <w:sz w:val="24"/>
          <w:szCs w:val="24"/>
        </w:rPr>
        <w:br/>
        <w:t xml:space="preserve">Madonas novada pašvaldības </w:t>
      </w:r>
      <w:r>
        <w:rPr>
          <w:rFonts w:ascii="Times New Roman" w:hAnsi="Times New Roman" w:cs="Times New Roman"/>
          <w:b/>
          <w:bCs/>
          <w:sz w:val="24"/>
          <w:szCs w:val="24"/>
        </w:rPr>
        <w:t xml:space="preserve">2025. gada </w:t>
      </w:r>
      <w:r w:rsidRPr="009E31D0">
        <w:rPr>
          <w:rFonts w:ascii="Times New Roman" w:hAnsi="Times New Roman" w:cs="Times New Roman"/>
          <w:b/>
          <w:bCs/>
          <w:sz w:val="24"/>
          <w:szCs w:val="24"/>
        </w:rPr>
        <w:t>___</w:t>
      </w:r>
      <w:r>
        <w:rPr>
          <w:rFonts w:ascii="Times New Roman" w:hAnsi="Times New Roman" w:cs="Times New Roman"/>
          <w:b/>
          <w:bCs/>
          <w:sz w:val="24"/>
          <w:szCs w:val="24"/>
        </w:rPr>
        <w:t>. ______________</w:t>
      </w:r>
      <w:r w:rsidRPr="009E31D0">
        <w:rPr>
          <w:rFonts w:ascii="Times New Roman" w:hAnsi="Times New Roman" w:cs="Times New Roman"/>
          <w:b/>
          <w:bCs/>
          <w:sz w:val="24"/>
          <w:szCs w:val="24"/>
        </w:rPr>
        <w:t xml:space="preserve">_ </w:t>
      </w:r>
      <w:r>
        <w:rPr>
          <w:rFonts w:ascii="Times New Roman" w:hAnsi="Times New Roman" w:cs="Times New Roman"/>
          <w:b/>
          <w:bCs/>
          <w:sz w:val="24"/>
          <w:szCs w:val="24"/>
        </w:rPr>
        <w:br/>
      </w:r>
      <w:r w:rsidRPr="009E31D0">
        <w:rPr>
          <w:rFonts w:ascii="Times New Roman" w:hAnsi="Times New Roman" w:cs="Times New Roman"/>
          <w:b/>
          <w:bCs/>
          <w:sz w:val="24"/>
          <w:szCs w:val="24"/>
        </w:rPr>
        <w:t xml:space="preserve">saistošajiem noteikumiem Nr. ____ </w:t>
      </w:r>
      <w:r>
        <w:rPr>
          <w:rFonts w:ascii="Times New Roman" w:hAnsi="Times New Roman" w:cs="Times New Roman"/>
          <w:b/>
          <w:bCs/>
          <w:sz w:val="24"/>
          <w:szCs w:val="24"/>
        </w:rPr>
        <w:br/>
      </w:r>
      <w:r w:rsidRPr="009E31D0">
        <w:rPr>
          <w:rFonts w:ascii="Times New Roman" w:hAnsi="Times New Roman" w:cs="Times New Roman"/>
          <w:b/>
          <w:bCs/>
          <w:sz w:val="24"/>
          <w:szCs w:val="24"/>
        </w:rPr>
        <w:t>"Par Madonas novada pašvaldības pabalstiem</w:t>
      </w:r>
      <w:r>
        <w:rPr>
          <w:rFonts w:ascii="Times New Roman" w:hAnsi="Times New Roman" w:cs="Times New Roman"/>
          <w:b/>
          <w:bCs/>
          <w:sz w:val="24"/>
          <w:szCs w:val="24"/>
        </w:rPr>
        <w:t xml:space="preserve"> </w:t>
      </w:r>
      <w:r w:rsidRPr="009E31D0">
        <w:rPr>
          <w:rFonts w:ascii="Times New Roman" w:hAnsi="Times New Roman" w:cs="Times New Roman"/>
          <w:b/>
          <w:bCs/>
          <w:sz w:val="24"/>
          <w:szCs w:val="24"/>
        </w:rPr>
        <w:t>bārenim vai bez vecāku gādības palikušam bērnam un audžuģimenei"</w:t>
      </w:r>
    </w:p>
    <w:p w14:paraId="6AF14197" w14:textId="77777777" w:rsidR="009E31D0" w:rsidRPr="009E31D0" w:rsidRDefault="009E31D0" w:rsidP="009E31D0">
      <w:pPr>
        <w:spacing w:after="0" w:line="240" w:lineRule="auto"/>
        <w:rPr>
          <w:rFonts w:ascii="Times New Roman" w:hAnsi="Times New Roman" w:cs="Times New Roman"/>
          <w:b/>
          <w:bCs/>
          <w:sz w:val="24"/>
          <w:szCs w:val="24"/>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428"/>
        <w:gridCol w:w="6910"/>
      </w:tblGrid>
      <w:tr w:rsidR="009E31D0" w:rsidRPr="009E31D0" w14:paraId="04AAAC4B" w14:textId="77777777" w:rsidTr="004E497F">
        <w:tc>
          <w:tcPr>
            <w:tcW w:w="1300" w:type="pct"/>
            <w:tcBorders>
              <w:top w:val="outset" w:sz="6" w:space="0" w:color="414142"/>
              <w:left w:val="outset" w:sz="6" w:space="0" w:color="414142"/>
              <w:bottom w:val="outset" w:sz="6" w:space="0" w:color="414142"/>
              <w:right w:val="outset" w:sz="6" w:space="0" w:color="414142"/>
            </w:tcBorders>
            <w:vAlign w:val="center"/>
            <w:hideMark/>
          </w:tcPr>
          <w:p w14:paraId="446E3823" w14:textId="77777777" w:rsidR="009E31D0" w:rsidRPr="009E31D0" w:rsidRDefault="009E31D0" w:rsidP="009E31D0">
            <w:pPr>
              <w:spacing w:after="0" w:line="240" w:lineRule="auto"/>
              <w:rPr>
                <w:rFonts w:ascii="Times New Roman" w:hAnsi="Times New Roman" w:cs="Times New Roman"/>
                <w:sz w:val="24"/>
                <w:szCs w:val="24"/>
              </w:rPr>
            </w:pPr>
            <w:r w:rsidRPr="009E31D0">
              <w:rPr>
                <w:rFonts w:ascii="Times New Roman" w:hAnsi="Times New Roman" w:cs="Times New Roman"/>
                <w:sz w:val="24"/>
                <w:szCs w:val="24"/>
              </w:rPr>
              <w:t>Paskaidrojuma raksta sadaļas</w:t>
            </w:r>
          </w:p>
        </w:tc>
        <w:tc>
          <w:tcPr>
            <w:tcW w:w="3700" w:type="pct"/>
            <w:tcBorders>
              <w:top w:val="outset" w:sz="6" w:space="0" w:color="414142"/>
              <w:left w:val="outset" w:sz="6" w:space="0" w:color="414142"/>
              <w:bottom w:val="outset" w:sz="6" w:space="0" w:color="414142"/>
              <w:right w:val="outset" w:sz="6" w:space="0" w:color="414142"/>
            </w:tcBorders>
            <w:vAlign w:val="center"/>
            <w:hideMark/>
          </w:tcPr>
          <w:p w14:paraId="536C8156" w14:textId="77777777" w:rsidR="009E31D0" w:rsidRPr="009E31D0" w:rsidRDefault="009E31D0" w:rsidP="009E31D0">
            <w:pPr>
              <w:spacing w:after="0" w:line="240" w:lineRule="auto"/>
              <w:ind w:left="228" w:right="244" w:firstLine="7"/>
              <w:jc w:val="both"/>
              <w:rPr>
                <w:rFonts w:ascii="Times New Roman" w:hAnsi="Times New Roman" w:cs="Times New Roman"/>
                <w:sz w:val="24"/>
                <w:szCs w:val="24"/>
              </w:rPr>
            </w:pPr>
            <w:r w:rsidRPr="009E31D0">
              <w:rPr>
                <w:rFonts w:ascii="Times New Roman" w:hAnsi="Times New Roman" w:cs="Times New Roman"/>
                <w:sz w:val="24"/>
                <w:szCs w:val="24"/>
              </w:rPr>
              <w:t>Norādāmā informācija</w:t>
            </w:r>
          </w:p>
        </w:tc>
      </w:tr>
      <w:tr w:rsidR="009E31D0" w:rsidRPr="009E31D0" w14:paraId="40CE6895" w14:textId="77777777" w:rsidTr="004E497F">
        <w:tc>
          <w:tcPr>
            <w:tcW w:w="1300" w:type="pct"/>
            <w:tcBorders>
              <w:top w:val="outset" w:sz="6" w:space="0" w:color="414142"/>
              <w:left w:val="outset" w:sz="6" w:space="0" w:color="414142"/>
              <w:bottom w:val="outset" w:sz="6" w:space="0" w:color="414142"/>
              <w:right w:val="outset" w:sz="6" w:space="0" w:color="414142"/>
            </w:tcBorders>
            <w:hideMark/>
          </w:tcPr>
          <w:p w14:paraId="22A069E0" w14:textId="77777777" w:rsidR="009E31D0" w:rsidRPr="009E31D0" w:rsidRDefault="009E31D0" w:rsidP="009E31D0">
            <w:pPr>
              <w:spacing w:after="0" w:line="240" w:lineRule="auto"/>
              <w:rPr>
                <w:rFonts w:ascii="Times New Roman" w:hAnsi="Times New Roman" w:cs="Times New Roman"/>
                <w:sz w:val="24"/>
                <w:szCs w:val="24"/>
              </w:rPr>
            </w:pPr>
            <w:r w:rsidRPr="009E31D0">
              <w:rPr>
                <w:rFonts w:ascii="Times New Roman" w:hAnsi="Times New Roman" w:cs="Times New Roman"/>
                <w:sz w:val="24"/>
                <w:szCs w:val="24"/>
              </w:rPr>
              <w:t>Saistošo noteikumu mērķis un izdošanas nepieciešamības pamatojums</w:t>
            </w:r>
          </w:p>
        </w:tc>
        <w:tc>
          <w:tcPr>
            <w:tcW w:w="3700" w:type="pct"/>
            <w:tcBorders>
              <w:top w:val="outset" w:sz="6" w:space="0" w:color="414142"/>
              <w:left w:val="outset" w:sz="6" w:space="0" w:color="414142"/>
              <w:bottom w:val="outset" w:sz="6" w:space="0" w:color="414142"/>
              <w:right w:val="outset" w:sz="6" w:space="0" w:color="414142"/>
            </w:tcBorders>
            <w:hideMark/>
          </w:tcPr>
          <w:p w14:paraId="7F0A8BCA" w14:textId="3FD29AE7" w:rsidR="009E31D0" w:rsidRPr="009E31D0" w:rsidRDefault="009E31D0" w:rsidP="009E31D0">
            <w:pPr>
              <w:spacing w:after="0" w:line="240" w:lineRule="auto"/>
              <w:ind w:left="228" w:right="244" w:firstLine="574"/>
              <w:jc w:val="both"/>
              <w:rPr>
                <w:rFonts w:ascii="Times New Roman" w:hAnsi="Times New Roman" w:cs="Times New Roman"/>
                <w:sz w:val="24"/>
                <w:szCs w:val="24"/>
              </w:rPr>
            </w:pPr>
            <w:r w:rsidRPr="009E31D0">
              <w:rPr>
                <w:rFonts w:ascii="Times New Roman" w:hAnsi="Times New Roman" w:cs="Times New Roman"/>
                <w:sz w:val="24"/>
                <w:szCs w:val="24"/>
              </w:rPr>
              <w:t xml:space="preserve">Saistošie noteikumi "Madonas novada pašvaldības pabalstu bārenim vai bez vecāku gādības palikušam bērnam un audžuģimenei" (turpmāk – </w:t>
            </w:r>
            <w:r w:rsidR="009E2171">
              <w:rPr>
                <w:rFonts w:ascii="Times New Roman" w:hAnsi="Times New Roman" w:cs="Times New Roman"/>
                <w:sz w:val="24"/>
                <w:szCs w:val="24"/>
              </w:rPr>
              <w:t>s</w:t>
            </w:r>
            <w:r w:rsidRPr="009E31D0">
              <w:rPr>
                <w:rFonts w:ascii="Times New Roman" w:hAnsi="Times New Roman" w:cs="Times New Roman"/>
                <w:sz w:val="24"/>
                <w:szCs w:val="24"/>
              </w:rPr>
              <w:t xml:space="preserve">aistošie noteikumi) izstrādāti ar mērķi atbalstīt pilngadību sasniegušus bērnus un bez vecāku gādības palikušus bērnus (turpmāk – bārenis), uzsākot patstāvīgu dzīvi, atbalstīt audžuģimenes, kā arī paredzēts papildu atvieglojums bārenim, kurš nodots aizbildnībā vai ievietots audžuģimenē un ir obligātās pirmsskolas izglītības iestādes vai vispārizglītojošās mācību iestādes audzēknis. Saistošajos noteikumos noteikti Madonas novada pašvaldības (turpmāk – pašvaldība) pabalstu veidi, apmērs, pieprasīšanas un piešķiršanas kārtība pilngadību sasniegušam bērnam, bārenim, kurš nodots aizbildnībā vai ievietots audžuģimenē, un audžuģimenei (t.sk. specializētajai audžuģimenei). </w:t>
            </w:r>
          </w:p>
          <w:p w14:paraId="52A1C748" w14:textId="77777777" w:rsidR="009E31D0" w:rsidRPr="009E31D0" w:rsidRDefault="009E31D0" w:rsidP="009E31D0">
            <w:pPr>
              <w:spacing w:after="0" w:line="240" w:lineRule="auto"/>
              <w:ind w:left="228" w:right="244" w:firstLine="574"/>
              <w:jc w:val="both"/>
              <w:rPr>
                <w:rFonts w:ascii="Times New Roman" w:hAnsi="Times New Roman" w:cs="Times New Roman"/>
                <w:sz w:val="24"/>
                <w:szCs w:val="24"/>
              </w:rPr>
            </w:pPr>
            <w:r w:rsidRPr="009E31D0">
              <w:rPr>
                <w:rFonts w:ascii="Times New Roman" w:hAnsi="Times New Roman" w:cs="Times New Roman"/>
                <w:sz w:val="24"/>
                <w:szCs w:val="24"/>
              </w:rPr>
              <w:t xml:space="preserve">Pašlaik spēkā </w:t>
            </w:r>
            <w:bookmarkStart w:id="0" w:name="_Hlk208992259"/>
            <w:r w:rsidRPr="009E31D0">
              <w:rPr>
                <w:rFonts w:ascii="Times New Roman" w:hAnsi="Times New Roman" w:cs="Times New Roman"/>
                <w:sz w:val="24"/>
                <w:szCs w:val="24"/>
              </w:rPr>
              <w:t>ir Madonas novada pašvaldības 2023. gada 28. septembra saistošie noteikumi Nr. 15 "Pabalsti bārenim vai bez vecāku gādības palikušajam bērnam un audžuģimenei Madonas novadā" un Varakļānu novada pašvaldības domes 2024. gada 30. maija saistošie noteikumi Nr. 10 “Varakļānu novada pašvaldības saistošie noteikumi par palīdzību bārenim un bez vecāku gādības palikušajam bērnam pēc pilngadības sasniegšanas”</w:t>
            </w:r>
            <w:bookmarkEnd w:id="0"/>
          </w:p>
          <w:p w14:paraId="0666BA69" w14:textId="77777777" w:rsidR="009E31D0" w:rsidRDefault="009E31D0" w:rsidP="009E31D0">
            <w:pPr>
              <w:spacing w:after="0" w:line="240" w:lineRule="auto"/>
              <w:ind w:left="228" w:right="244" w:firstLine="574"/>
              <w:jc w:val="both"/>
              <w:rPr>
                <w:rFonts w:ascii="Times New Roman" w:hAnsi="Times New Roman" w:cs="Times New Roman"/>
                <w:sz w:val="24"/>
                <w:szCs w:val="24"/>
              </w:rPr>
            </w:pPr>
            <w:r w:rsidRPr="009E31D0">
              <w:rPr>
                <w:rFonts w:ascii="Times New Roman" w:hAnsi="Times New Roman" w:cs="Times New Roman"/>
                <w:sz w:val="24"/>
                <w:szCs w:val="24"/>
              </w:rPr>
              <w:t>2025. gada pašvaldību vēlēšanās ievēlētā Madonas novada dome atbilstoši Administratīvo teritoriju un apdzīvoto vietu likuma Pārejas noteikumu 33.</w:t>
            </w:r>
            <w:r w:rsidRPr="009E31D0">
              <w:rPr>
                <w:rFonts w:ascii="Times New Roman" w:hAnsi="Times New Roman" w:cs="Times New Roman"/>
                <w:sz w:val="24"/>
                <w:szCs w:val="24"/>
                <w:vertAlign w:val="superscript"/>
              </w:rPr>
              <w:t>8</w:t>
            </w:r>
            <w:r w:rsidRPr="009E31D0">
              <w:rPr>
                <w:rFonts w:ascii="Times New Roman" w:hAnsi="Times New Roman" w:cs="Times New Roman"/>
                <w:sz w:val="24"/>
                <w:szCs w:val="24"/>
              </w:rPr>
              <w:t> punktā paredzētajam izvērtē novadu veidojošo bijušo pašvaldību pieņemtos saistošos noteikumus un pieņem jaunus novada saistošos noteikumus. Līdz novada saistošo noteikumu spēkā stāšanās dienai, bet ne ilgāk kā līdz 2025. gada 31. decembrim ir spēkā novadu veidojošo bijušo pašvaldību, Madonas novada un Varakļānu novada pašvaldību, saistošie noteikumi.</w:t>
            </w:r>
          </w:p>
          <w:p w14:paraId="54CAF633" w14:textId="77777777" w:rsidR="009E2171" w:rsidRDefault="009E2171" w:rsidP="009E31D0">
            <w:pPr>
              <w:spacing w:after="0" w:line="240" w:lineRule="auto"/>
              <w:ind w:left="228" w:right="244" w:firstLine="574"/>
              <w:jc w:val="both"/>
              <w:rPr>
                <w:rFonts w:ascii="Times New Roman" w:hAnsi="Times New Roman" w:cs="Times New Roman"/>
                <w:sz w:val="24"/>
                <w:szCs w:val="24"/>
              </w:rPr>
            </w:pPr>
            <w:r w:rsidRPr="009E2171">
              <w:rPr>
                <w:rFonts w:ascii="Times New Roman" w:hAnsi="Times New Roman" w:cs="Times New Roman"/>
                <w:sz w:val="24"/>
                <w:szCs w:val="24"/>
              </w:rPr>
              <w:t xml:space="preserve">Ministru kabineta 2005. gada 15. novembra noteikumos Nr. 857 </w:t>
            </w:r>
            <w:r>
              <w:rPr>
                <w:rFonts w:ascii="Times New Roman" w:hAnsi="Times New Roman" w:cs="Times New Roman"/>
                <w:sz w:val="24"/>
                <w:szCs w:val="24"/>
              </w:rPr>
              <w:t>“</w:t>
            </w:r>
            <w:r w:rsidRPr="009E2171">
              <w:rPr>
                <w:rFonts w:ascii="Times New Roman" w:hAnsi="Times New Roman" w:cs="Times New Roman"/>
                <w:sz w:val="24"/>
                <w:szCs w:val="24"/>
              </w:rPr>
              <w:t xml:space="preserve">Noteikumi par sociālajām garantijām bārenim un bez vecāku gādības palikušajam bērnam, kurš ir </w:t>
            </w:r>
            <w:proofErr w:type="spellStart"/>
            <w:r w:rsidRPr="009E2171">
              <w:rPr>
                <w:rFonts w:ascii="Times New Roman" w:hAnsi="Times New Roman" w:cs="Times New Roman"/>
                <w:sz w:val="24"/>
                <w:szCs w:val="24"/>
              </w:rPr>
              <w:t>ārpusģimenes</w:t>
            </w:r>
            <w:proofErr w:type="spellEnd"/>
            <w:r w:rsidRPr="009E2171">
              <w:rPr>
                <w:rFonts w:ascii="Times New Roman" w:hAnsi="Times New Roman" w:cs="Times New Roman"/>
                <w:sz w:val="24"/>
                <w:szCs w:val="24"/>
              </w:rPr>
              <w:t xml:space="preserve"> aprūpē, kā arī pēc </w:t>
            </w:r>
            <w:proofErr w:type="spellStart"/>
            <w:r w:rsidRPr="009E2171">
              <w:rPr>
                <w:rFonts w:ascii="Times New Roman" w:hAnsi="Times New Roman" w:cs="Times New Roman"/>
                <w:sz w:val="24"/>
                <w:szCs w:val="24"/>
              </w:rPr>
              <w:t>ārpusģimenes</w:t>
            </w:r>
            <w:proofErr w:type="spellEnd"/>
            <w:r w:rsidRPr="009E2171">
              <w:rPr>
                <w:rFonts w:ascii="Times New Roman" w:hAnsi="Times New Roman" w:cs="Times New Roman"/>
                <w:sz w:val="24"/>
                <w:szCs w:val="24"/>
              </w:rPr>
              <w:t xml:space="preserve"> aprūpes beigšanās</w:t>
            </w:r>
            <w:r>
              <w:rPr>
                <w:rFonts w:ascii="Times New Roman" w:hAnsi="Times New Roman" w:cs="Times New Roman"/>
                <w:sz w:val="24"/>
                <w:szCs w:val="24"/>
              </w:rPr>
              <w:t>” un M</w:t>
            </w:r>
            <w:r w:rsidRPr="009E2171">
              <w:rPr>
                <w:rFonts w:ascii="Times New Roman" w:hAnsi="Times New Roman" w:cs="Times New Roman"/>
                <w:sz w:val="24"/>
                <w:szCs w:val="24"/>
              </w:rPr>
              <w:t>inistru kabineta 2018. gada 26. jūnija noteikum</w:t>
            </w:r>
            <w:r>
              <w:rPr>
                <w:rFonts w:ascii="Times New Roman" w:hAnsi="Times New Roman" w:cs="Times New Roman"/>
                <w:sz w:val="24"/>
                <w:szCs w:val="24"/>
              </w:rPr>
              <w:t>os</w:t>
            </w:r>
            <w:r w:rsidRPr="009E2171">
              <w:rPr>
                <w:rFonts w:ascii="Times New Roman" w:hAnsi="Times New Roman" w:cs="Times New Roman"/>
                <w:sz w:val="24"/>
                <w:szCs w:val="24"/>
              </w:rPr>
              <w:t xml:space="preserve"> Nr. 354</w:t>
            </w:r>
            <w:r>
              <w:rPr>
                <w:rFonts w:ascii="Times New Roman" w:hAnsi="Times New Roman" w:cs="Times New Roman"/>
                <w:sz w:val="24"/>
                <w:szCs w:val="24"/>
              </w:rPr>
              <w:t xml:space="preserve"> “Audžuģimenes noteikumi” minēti tikai pabalstu veidi un to aprēķināšanas kārtība, taču  pabalstu apmērs noteikts saistošajos noteikumos. </w:t>
            </w:r>
          </w:p>
          <w:p w14:paraId="7462672E" w14:textId="77777777" w:rsidR="009E2171" w:rsidRPr="009E31D0" w:rsidRDefault="009E2171" w:rsidP="009E2171">
            <w:pPr>
              <w:spacing w:after="0" w:line="240" w:lineRule="auto"/>
              <w:ind w:left="228" w:right="244" w:firstLine="574"/>
              <w:jc w:val="both"/>
              <w:rPr>
                <w:rFonts w:ascii="Times New Roman" w:hAnsi="Times New Roman" w:cs="Times New Roman"/>
                <w:sz w:val="24"/>
                <w:szCs w:val="24"/>
              </w:rPr>
            </w:pPr>
            <w:r>
              <w:rPr>
                <w:rFonts w:ascii="Times New Roman" w:hAnsi="Times New Roman" w:cs="Times New Roman"/>
                <w:sz w:val="24"/>
                <w:szCs w:val="24"/>
              </w:rPr>
              <w:t xml:space="preserve">Ar saistošo noteikumu spēkā stāšanos spēku zaudēs </w:t>
            </w:r>
            <w:r w:rsidRPr="009E31D0">
              <w:rPr>
                <w:rFonts w:ascii="Times New Roman" w:hAnsi="Times New Roman" w:cs="Times New Roman"/>
                <w:sz w:val="24"/>
                <w:szCs w:val="24"/>
              </w:rPr>
              <w:t xml:space="preserve">Madonas novada pašvaldības 2023. gada 28. septembra saistošie noteikumi Nr. 15 "Pabalsti bārenim vai bez vecāku gādības palikušajam bērnam un audžuģimenei Madonas novadā" un Varakļānu novada pašvaldības domes 2024. gada 30. maija saistošie noteikumi Nr. 10 “Varakļānu novada pašvaldības saistošie noteikumi par palīdzību </w:t>
            </w:r>
            <w:r w:rsidRPr="009E31D0">
              <w:rPr>
                <w:rFonts w:ascii="Times New Roman" w:hAnsi="Times New Roman" w:cs="Times New Roman"/>
                <w:sz w:val="24"/>
                <w:szCs w:val="24"/>
              </w:rPr>
              <w:lastRenderedPageBreak/>
              <w:t>bārenim un bez vecāku gādības palikušajam bērnam pēc pilngadības sasniegšanas”</w:t>
            </w:r>
          </w:p>
          <w:p w14:paraId="2366FB96" w14:textId="7E1D4B90" w:rsidR="009E2171" w:rsidRPr="009E31D0" w:rsidRDefault="009E2171" w:rsidP="009E31D0">
            <w:pPr>
              <w:spacing w:after="0" w:line="240" w:lineRule="auto"/>
              <w:ind w:left="228" w:right="244" w:firstLine="574"/>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9E31D0" w:rsidRPr="009E31D0" w14:paraId="4A31BE5B" w14:textId="77777777" w:rsidTr="004E497F">
        <w:tc>
          <w:tcPr>
            <w:tcW w:w="1300" w:type="pct"/>
            <w:tcBorders>
              <w:top w:val="outset" w:sz="6" w:space="0" w:color="414142"/>
              <w:left w:val="outset" w:sz="6" w:space="0" w:color="414142"/>
              <w:bottom w:val="outset" w:sz="6" w:space="0" w:color="414142"/>
              <w:right w:val="outset" w:sz="6" w:space="0" w:color="414142"/>
            </w:tcBorders>
            <w:hideMark/>
          </w:tcPr>
          <w:p w14:paraId="498EF3B8" w14:textId="77777777" w:rsidR="009E31D0" w:rsidRPr="009E31D0" w:rsidRDefault="009E31D0" w:rsidP="009E31D0">
            <w:pPr>
              <w:spacing w:after="0" w:line="240" w:lineRule="auto"/>
              <w:rPr>
                <w:rFonts w:ascii="Times New Roman" w:hAnsi="Times New Roman" w:cs="Times New Roman"/>
                <w:sz w:val="24"/>
                <w:szCs w:val="24"/>
              </w:rPr>
            </w:pPr>
            <w:r w:rsidRPr="009E31D0">
              <w:rPr>
                <w:rFonts w:ascii="Times New Roman" w:hAnsi="Times New Roman" w:cs="Times New Roman"/>
                <w:sz w:val="24"/>
                <w:szCs w:val="24"/>
              </w:rPr>
              <w:lastRenderedPageBreak/>
              <w:t>Saistošo noteikumu fiskālā ietekme uz pašvaldības budžetu</w:t>
            </w:r>
          </w:p>
        </w:tc>
        <w:tc>
          <w:tcPr>
            <w:tcW w:w="3700" w:type="pct"/>
            <w:tcBorders>
              <w:top w:val="outset" w:sz="6" w:space="0" w:color="414142"/>
              <w:left w:val="outset" w:sz="6" w:space="0" w:color="414142"/>
              <w:bottom w:val="outset" w:sz="6" w:space="0" w:color="414142"/>
              <w:right w:val="outset" w:sz="6" w:space="0" w:color="414142"/>
            </w:tcBorders>
            <w:hideMark/>
          </w:tcPr>
          <w:p w14:paraId="0C28C0A6" w14:textId="77777777" w:rsidR="009E31D0" w:rsidRPr="009E31D0" w:rsidRDefault="009E31D0" w:rsidP="009E31D0">
            <w:pPr>
              <w:spacing w:after="0" w:line="240" w:lineRule="auto"/>
              <w:ind w:left="228" w:right="244" w:firstLine="574"/>
              <w:jc w:val="both"/>
              <w:rPr>
                <w:rFonts w:ascii="Times New Roman" w:hAnsi="Times New Roman" w:cs="Times New Roman"/>
                <w:sz w:val="24"/>
                <w:szCs w:val="24"/>
              </w:rPr>
            </w:pPr>
            <w:r>
              <w:rPr>
                <w:rFonts w:ascii="Times New Roman" w:hAnsi="Times New Roman" w:cs="Times New Roman"/>
                <w:sz w:val="24"/>
                <w:szCs w:val="24"/>
              </w:rPr>
              <w:t>V</w:t>
            </w:r>
            <w:r w:rsidRPr="009E31D0">
              <w:rPr>
                <w:rFonts w:ascii="Times New Roman" w:hAnsi="Times New Roman" w:cs="Times New Roman"/>
                <w:sz w:val="24"/>
                <w:szCs w:val="24"/>
              </w:rPr>
              <w:t xml:space="preserve">ienreizējs pabalsts patstāvīgas dzīves uzsākšanai 340×16=5440 </w:t>
            </w:r>
            <w:r w:rsidRPr="009E31D0">
              <w:rPr>
                <w:rFonts w:ascii="Times New Roman" w:hAnsi="Times New Roman" w:cs="Times New Roman"/>
                <w:i/>
                <w:iCs/>
                <w:sz w:val="24"/>
                <w:szCs w:val="24"/>
              </w:rPr>
              <w:t>euro</w:t>
            </w:r>
            <w:r>
              <w:rPr>
                <w:rFonts w:ascii="Times New Roman" w:hAnsi="Times New Roman" w:cs="Times New Roman"/>
                <w:sz w:val="24"/>
                <w:szCs w:val="24"/>
              </w:rPr>
              <w:t>;</w:t>
            </w:r>
          </w:p>
          <w:p w14:paraId="12735BE0" w14:textId="77777777" w:rsidR="009E31D0" w:rsidRPr="009E31D0" w:rsidRDefault="009E31D0" w:rsidP="009E31D0">
            <w:pPr>
              <w:spacing w:after="0" w:line="240" w:lineRule="auto"/>
              <w:ind w:left="228" w:right="244" w:firstLine="574"/>
              <w:jc w:val="both"/>
              <w:rPr>
                <w:rFonts w:ascii="Times New Roman" w:hAnsi="Times New Roman" w:cs="Times New Roman"/>
                <w:sz w:val="24"/>
                <w:szCs w:val="24"/>
              </w:rPr>
            </w:pPr>
            <w:r w:rsidRPr="009E31D0">
              <w:rPr>
                <w:rFonts w:ascii="Times New Roman" w:hAnsi="Times New Roman" w:cs="Times New Roman"/>
                <w:sz w:val="24"/>
                <w:szCs w:val="24"/>
              </w:rPr>
              <w:t>vienreizējs pabalsts sadzīves priekšmetu un mīkstā inventāra iegādei 1445×16=23120</w:t>
            </w:r>
            <w:r>
              <w:rPr>
                <w:rFonts w:ascii="Times New Roman" w:hAnsi="Times New Roman" w:cs="Times New Roman"/>
                <w:sz w:val="24"/>
                <w:szCs w:val="24"/>
              </w:rPr>
              <w:t xml:space="preserve"> </w:t>
            </w:r>
            <w:r w:rsidRPr="009E31D0">
              <w:rPr>
                <w:rFonts w:ascii="Times New Roman" w:hAnsi="Times New Roman" w:cs="Times New Roman"/>
                <w:i/>
                <w:iCs/>
                <w:sz w:val="24"/>
                <w:szCs w:val="24"/>
              </w:rPr>
              <w:t>euro</w:t>
            </w:r>
            <w:r>
              <w:rPr>
                <w:rFonts w:ascii="Times New Roman" w:hAnsi="Times New Roman" w:cs="Times New Roman"/>
                <w:sz w:val="24"/>
                <w:szCs w:val="24"/>
              </w:rPr>
              <w:t>;</w:t>
            </w:r>
          </w:p>
          <w:p w14:paraId="6E98635C" w14:textId="77777777" w:rsidR="009E31D0" w:rsidRPr="009E31D0" w:rsidRDefault="009E31D0" w:rsidP="009E31D0">
            <w:pPr>
              <w:spacing w:after="0" w:line="240" w:lineRule="auto"/>
              <w:ind w:left="228" w:right="244" w:firstLine="574"/>
              <w:jc w:val="both"/>
              <w:rPr>
                <w:rFonts w:ascii="Times New Roman" w:hAnsi="Times New Roman" w:cs="Times New Roman"/>
                <w:sz w:val="24"/>
                <w:szCs w:val="24"/>
              </w:rPr>
            </w:pPr>
            <w:r w:rsidRPr="009E31D0">
              <w:rPr>
                <w:rFonts w:ascii="Times New Roman" w:hAnsi="Times New Roman" w:cs="Times New Roman"/>
                <w:sz w:val="24"/>
                <w:szCs w:val="24"/>
              </w:rPr>
              <w:t xml:space="preserve">pabalsts ikmēneša izdevumiem 187×30×12=67320 </w:t>
            </w:r>
            <w:r w:rsidRPr="009E31D0">
              <w:rPr>
                <w:rFonts w:ascii="Times New Roman" w:hAnsi="Times New Roman" w:cs="Times New Roman"/>
                <w:i/>
                <w:iCs/>
                <w:sz w:val="24"/>
                <w:szCs w:val="24"/>
              </w:rPr>
              <w:t>euro</w:t>
            </w:r>
            <w:r>
              <w:rPr>
                <w:rFonts w:ascii="Times New Roman" w:hAnsi="Times New Roman" w:cs="Times New Roman"/>
                <w:sz w:val="24"/>
                <w:szCs w:val="24"/>
              </w:rPr>
              <w:t>;</w:t>
            </w:r>
          </w:p>
          <w:p w14:paraId="6728A918" w14:textId="77777777" w:rsidR="009E31D0" w:rsidRPr="009E31D0" w:rsidRDefault="009E31D0" w:rsidP="009E31D0">
            <w:pPr>
              <w:spacing w:after="0" w:line="240" w:lineRule="auto"/>
              <w:ind w:left="228" w:right="244" w:firstLine="574"/>
              <w:jc w:val="both"/>
              <w:rPr>
                <w:rFonts w:ascii="Times New Roman" w:hAnsi="Times New Roman" w:cs="Times New Roman"/>
                <w:sz w:val="24"/>
                <w:szCs w:val="24"/>
              </w:rPr>
            </w:pPr>
            <w:r w:rsidRPr="009E31D0">
              <w:rPr>
                <w:rFonts w:ascii="Times New Roman" w:hAnsi="Times New Roman" w:cs="Times New Roman"/>
                <w:sz w:val="24"/>
                <w:szCs w:val="24"/>
              </w:rPr>
              <w:t xml:space="preserve">mājokļa pabalsts 90×6×12=6400 </w:t>
            </w:r>
            <w:r w:rsidRPr="009E31D0">
              <w:rPr>
                <w:rFonts w:ascii="Times New Roman" w:hAnsi="Times New Roman" w:cs="Times New Roman"/>
                <w:i/>
                <w:iCs/>
                <w:sz w:val="24"/>
                <w:szCs w:val="24"/>
              </w:rPr>
              <w:t>euro</w:t>
            </w:r>
            <w:r>
              <w:rPr>
                <w:rFonts w:ascii="Times New Roman" w:hAnsi="Times New Roman" w:cs="Times New Roman"/>
                <w:i/>
                <w:iCs/>
                <w:sz w:val="24"/>
                <w:szCs w:val="24"/>
              </w:rPr>
              <w:t>;</w:t>
            </w:r>
          </w:p>
          <w:p w14:paraId="1DEBF47C" w14:textId="77777777" w:rsidR="009E31D0" w:rsidRPr="009E31D0" w:rsidRDefault="009E31D0" w:rsidP="009E31D0">
            <w:pPr>
              <w:spacing w:after="0" w:line="240" w:lineRule="auto"/>
              <w:ind w:left="228" w:right="244" w:firstLine="574"/>
              <w:jc w:val="both"/>
              <w:rPr>
                <w:rFonts w:ascii="Times New Roman" w:hAnsi="Times New Roman" w:cs="Times New Roman"/>
                <w:sz w:val="24"/>
                <w:szCs w:val="24"/>
              </w:rPr>
            </w:pPr>
            <w:r w:rsidRPr="009E31D0">
              <w:rPr>
                <w:rFonts w:ascii="Times New Roman" w:hAnsi="Times New Roman" w:cs="Times New Roman"/>
                <w:sz w:val="24"/>
                <w:szCs w:val="24"/>
              </w:rPr>
              <w:t xml:space="preserve">pabalsts izglītībai 60×70=4200 </w:t>
            </w:r>
            <w:r w:rsidRPr="009E31D0">
              <w:rPr>
                <w:rFonts w:ascii="Times New Roman" w:hAnsi="Times New Roman" w:cs="Times New Roman"/>
                <w:i/>
                <w:iCs/>
                <w:sz w:val="24"/>
                <w:szCs w:val="24"/>
              </w:rPr>
              <w:t>euro</w:t>
            </w:r>
            <w:r>
              <w:rPr>
                <w:rFonts w:ascii="Times New Roman" w:hAnsi="Times New Roman" w:cs="Times New Roman"/>
                <w:i/>
                <w:iCs/>
                <w:sz w:val="24"/>
                <w:szCs w:val="24"/>
              </w:rPr>
              <w:t>;</w:t>
            </w:r>
          </w:p>
          <w:p w14:paraId="000EE8B5" w14:textId="77777777" w:rsidR="009E31D0" w:rsidRPr="009E31D0" w:rsidRDefault="009E31D0" w:rsidP="009E31D0">
            <w:pPr>
              <w:spacing w:after="0" w:line="240" w:lineRule="auto"/>
              <w:ind w:left="228" w:right="244" w:firstLine="574"/>
              <w:jc w:val="both"/>
              <w:rPr>
                <w:rFonts w:ascii="Times New Roman" w:hAnsi="Times New Roman" w:cs="Times New Roman"/>
                <w:sz w:val="24"/>
                <w:szCs w:val="24"/>
              </w:rPr>
            </w:pPr>
            <w:r w:rsidRPr="009E31D0">
              <w:rPr>
                <w:rFonts w:ascii="Times New Roman" w:hAnsi="Times New Roman" w:cs="Times New Roman"/>
                <w:sz w:val="24"/>
                <w:szCs w:val="24"/>
              </w:rPr>
              <w:t xml:space="preserve">pabalsts ēdināšanas izdevumu apmaksai 1,35×8×22×9=2138 </w:t>
            </w:r>
            <w:r w:rsidRPr="009E31D0">
              <w:rPr>
                <w:rFonts w:ascii="Times New Roman" w:hAnsi="Times New Roman" w:cs="Times New Roman"/>
                <w:i/>
                <w:iCs/>
                <w:sz w:val="24"/>
                <w:szCs w:val="24"/>
              </w:rPr>
              <w:t>euro</w:t>
            </w:r>
            <w:r>
              <w:rPr>
                <w:rFonts w:ascii="Times New Roman" w:hAnsi="Times New Roman" w:cs="Times New Roman"/>
                <w:i/>
                <w:iCs/>
                <w:sz w:val="24"/>
                <w:szCs w:val="24"/>
              </w:rPr>
              <w:t>;</w:t>
            </w:r>
          </w:p>
          <w:p w14:paraId="570208F2" w14:textId="77777777" w:rsidR="009E31D0" w:rsidRPr="009E31D0" w:rsidRDefault="009E31D0" w:rsidP="009E31D0">
            <w:pPr>
              <w:spacing w:after="0" w:line="240" w:lineRule="auto"/>
              <w:ind w:left="228" w:right="244" w:firstLine="574"/>
              <w:jc w:val="both"/>
              <w:rPr>
                <w:rFonts w:ascii="Times New Roman" w:hAnsi="Times New Roman" w:cs="Times New Roman"/>
                <w:sz w:val="24"/>
                <w:szCs w:val="24"/>
              </w:rPr>
            </w:pPr>
            <w:r w:rsidRPr="009E31D0">
              <w:rPr>
                <w:rFonts w:ascii="Times New Roman" w:hAnsi="Times New Roman" w:cs="Times New Roman"/>
                <w:sz w:val="24"/>
                <w:szCs w:val="24"/>
              </w:rPr>
              <w:t xml:space="preserve">pabalsts bērna uzturam 468×30×12=168480 </w:t>
            </w:r>
            <w:r w:rsidRPr="009E31D0">
              <w:rPr>
                <w:rFonts w:ascii="Times New Roman" w:hAnsi="Times New Roman" w:cs="Times New Roman"/>
                <w:i/>
                <w:iCs/>
                <w:sz w:val="24"/>
                <w:szCs w:val="24"/>
              </w:rPr>
              <w:t>euro</w:t>
            </w:r>
            <w:r>
              <w:rPr>
                <w:rFonts w:ascii="Times New Roman" w:hAnsi="Times New Roman" w:cs="Times New Roman"/>
                <w:i/>
                <w:iCs/>
                <w:sz w:val="24"/>
                <w:szCs w:val="24"/>
              </w:rPr>
              <w:t>;</w:t>
            </w:r>
          </w:p>
          <w:p w14:paraId="041E17AB" w14:textId="77777777" w:rsidR="009E31D0" w:rsidRPr="009E31D0" w:rsidRDefault="009E31D0" w:rsidP="009E31D0">
            <w:pPr>
              <w:spacing w:after="0" w:line="240" w:lineRule="auto"/>
              <w:ind w:left="228" w:right="244" w:firstLine="574"/>
              <w:jc w:val="both"/>
              <w:rPr>
                <w:rFonts w:ascii="Times New Roman" w:hAnsi="Times New Roman" w:cs="Times New Roman"/>
                <w:sz w:val="24"/>
                <w:szCs w:val="24"/>
              </w:rPr>
            </w:pPr>
            <w:r w:rsidRPr="009E31D0">
              <w:rPr>
                <w:rFonts w:ascii="Times New Roman" w:hAnsi="Times New Roman" w:cs="Times New Roman"/>
                <w:sz w:val="24"/>
                <w:szCs w:val="24"/>
              </w:rPr>
              <w:t xml:space="preserve">pabalsts apģērba un mīkstā inventāra iegādei 200×7=1400 </w:t>
            </w:r>
            <w:r w:rsidRPr="009E31D0">
              <w:rPr>
                <w:rFonts w:ascii="Times New Roman" w:hAnsi="Times New Roman" w:cs="Times New Roman"/>
                <w:i/>
                <w:iCs/>
                <w:sz w:val="24"/>
                <w:szCs w:val="24"/>
              </w:rPr>
              <w:t>euro</w:t>
            </w:r>
            <w:r>
              <w:rPr>
                <w:rFonts w:ascii="Times New Roman" w:hAnsi="Times New Roman" w:cs="Times New Roman"/>
                <w:i/>
                <w:iCs/>
                <w:sz w:val="24"/>
                <w:szCs w:val="24"/>
              </w:rPr>
              <w:t>.</w:t>
            </w:r>
          </w:p>
          <w:p w14:paraId="117E9D84" w14:textId="77777777" w:rsidR="009E31D0" w:rsidRPr="009E31D0" w:rsidRDefault="009E31D0" w:rsidP="009E31D0">
            <w:pPr>
              <w:spacing w:after="0" w:line="240" w:lineRule="auto"/>
              <w:ind w:left="228" w:right="244" w:firstLine="574"/>
              <w:jc w:val="both"/>
              <w:rPr>
                <w:rFonts w:ascii="Times New Roman" w:hAnsi="Times New Roman" w:cs="Times New Roman"/>
                <w:sz w:val="24"/>
                <w:szCs w:val="24"/>
              </w:rPr>
            </w:pPr>
            <w:r w:rsidRPr="009E31D0">
              <w:rPr>
                <w:rFonts w:ascii="Times New Roman" w:hAnsi="Times New Roman" w:cs="Times New Roman"/>
                <w:sz w:val="24"/>
                <w:szCs w:val="24"/>
              </w:rPr>
              <w:t>Saistošo noteikumu īstenošanai prognozētā aptuvenā fiskālā ietekme uz pašvaldības budžetu ir 278498 </w:t>
            </w:r>
            <w:r w:rsidRPr="009E31D0">
              <w:rPr>
                <w:rFonts w:ascii="Times New Roman" w:hAnsi="Times New Roman" w:cs="Times New Roman"/>
                <w:i/>
                <w:iCs/>
                <w:sz w:val="24"/>
                <w:szCs w:val="24"/>
              </w:rPr>
              <w:t>euro</w:t>
            </w:r>
            <w:r w:rsidRPr="009E31D0">
              <w:rPr>
                <w:rFonts w:ascii="Times New Roman" w:hAnsi="Times New Roman" w:cs="Times New Roman"/>
                <w:sz w:val="24"/>
                <w:szCs w:val="24"/>
              </w:rPr>
              <w:t> gadā.</w:t>
            </w:r>
          </w:p>
          <w:p w14:paraId="416D92BE" w14:textId="77777777" w:rsidR="009E31D0" w:rsidRPr="009E31D0" w:rsidRDefault="009E31D0" w:rsidP="009E31D0">
            <w:pPr>
              <w:spacing w:after="0" w:line="240" w:lineRule="auto"/>
              <w:ind w:left="228" w:right="244" w:firstLine="574"/>
              <w:jc w:val="both"/>
              <w:rPr>
                <w:rFonts w:ascii="Times New Roman" w:hAnsi="Times New Roman" w:cs="Times New Roman"/>
                <w:sz w:val="24"/>
                <w:szCs w:val="24"/>
              </w:rPr>
            </w:pPr>
            <w:r w:rsidRPr="009E31D0">
              <w:rPr>
                <w:rFonts w:ascii="Times New Roman" w:hAnsi="Times New Roman" w:cs="Times New Roman"/>
                <w:sz w:val="24"/>
                <w:szCs w:val="24"/>
              </w:rPr>
              <w:t>Saistošo noteikumu izpilde notiks Madonas novada pašvaldības kārtējā gada budžeta ietvaros.</w:t>
            </w:r>
          </w:p>
          <w:p w14:paraId="23A348EF" w14:textId="77777777" w:rsidR="009E31D0" w:rsidRPr="009E31D0" w:rsidRDefault="009E31D0" w:rsidP="009E31D0">
            <w:pPr>
              <w:spacing w:after="0" w:line="240" w:lineRule="auto"/>
              <w:ind w:left="228" w:right="244" w:firstLine="574"/>
              <w:jc w:val="both"/>
              <w:rPr>
                <w:rFonts w:ascii="Times New Roman" w:hAnsi="Times New Roman" w:cs="Times New Roman"/>
                <w:sz w:val="24"/>
                <w:szCs w:val="24"/>
              </w:rPr>
            </w:pPr>
            <w:r w:rsidRPr="009E31D0">
              <w:rPr>
                <w:rFonts w:ascii="Times New Roman" w:hAnsi="Times New Roman" w:cs="Times New Roman"/>
                <w:sz w:val="24"/>
                <w:szCs w:val="24"/>
              </w:rPr>
              <w:t>Saistošo noteikumu īstenošanai finansējums ik gadu tiks paredzēts pašvaldības budžetā.</w:t>
            </w:r>
          </w:p>
        </w:tc>
      </w:tr>
      <w:tr w:rsidR="009E31D0" w:rsidRPr="009E31D0" w14:paraId="0BCDF166" w14:textId="77777777" w:rsidTr="004E497F">
        <w:tc>
          <w:tcPr>
            <w:tcW w:w="1300" w:type="pct"/>
            <w:tcBorders>
              <w:top w:val="outset" w:sz="6" w:space="0" w:color="414142"/>
              <w:left w:val="outset" w:sz="6" w:space="0" w:color="414142"/>
              <w:bottom w:val="outset" w:sz="6" w:space="0" w:color="414142"/>
              <w:right w:val="outset" w:sz="6" w:space="0" w:color="414142"/>
            </w:tcBorders>
            <w:hideMark/>
          </w:tcPr>
          <w:p w14:paraId="71609879" w14:textId="77777777" w:rsidR="009E31D0" w:rsidRPr="009E31D0" w:rsidRDefault="009E31D0" w:rsidP="009E31D0">
            <w:pPr>
              <w:spacing w:after="0" w:line="240" w:lineRule="auto"/>
              <w:rPr>
                <w:rFonts w:ascii="Times New Roman" w:hAnsi="Times New Roman" w:cs="Times New Roman"/>
                <w:sz w:val="24"/>
                <w:szCs w:val="24"/>
              </w:rPr>
            </w:pPr>
            <w:r w:rsidRPr="009E31D0">
              <w:rPr>
                <w:rFonts w:ascii="Times New Roman" w:hAnsi="Times New Roman" w:cs="Times New Roman"/>
                <w:sz w:val="24"/>
                <w:szCs w:val="24"/>
              </w:rPr>
              <w:t>Saistošo noteikumu sociālā ietekme, ietekme uz vidi, iedzīvotāju veselību, uzņēmējdarbības vidi pašvaldības teritorijā, kā arī plānotā regulējuma ietekme uz konkurenci</w:t>
            </w:r>
          </w:p>
        </w:tc>
        <w:tc>
          <w:tcPr>
            <w:tcW w:w="3700" w:type="pct"/>
            <w:tcBorders>
              <w:top w:val="outset" w:sz="6" w:space="0" w:color="414142"/>
              <w:left w:val="outset" w:sz="6" w:space="0" w:color="414142"/>
              <w:bottom w:val="outset" w:sz="6" w:space="0" w:color="414142"/>
              <w:right w:val="outset" w:sz="6" w:space="0" w:color="414142"/>
            </w:tcBorders>
            <w:hideMark/>
          </w:tcPr>
          <w:p w14:paraId="21C65DFC" w14:textId="77777777" w:rsidR="009E31D0" w:rsidRPr="009E31D0" w:rsidRDefault="009E31D0" w:rsidP="009E31D0">
            <w:pPr>
              <w:spacing w:after="0" w:line="240" w:lineRule="auto"/>
              <w:ind w:left="228" w:right="244" w:firstLine="574"/>
              <w:jc w:val="both"/>
              <w:rPr>
                <w:rFonts w:ascii="Times New Roman" w:hAnsi="Times New Roman" w:cs="Times New Roman"/>
                <w:sz w:val="24"/>
                <w:szCs w:val="24"/>
              </w:rPr>
            </w:pPr>
            <w:r w:rsidRPr="009E31D0">
              <w:rPr>
                <w:rFonts w:ascii="Times New Roman" w:hAnsi="Times New Roman" w:cs="Times New Roman"/>
                <w:sz w:val="24"/>
                <w:szCs w:val="24"/>
              </w:rPr>
              <w:t>Ietekme uz vidi – nav attiecināms.</w:t>
            </w:r>
          </w:p>
          <w:p w14:paraId="5210421F" w14:textId="77777777" w:rsidR="009E31D0" w:rsidRPr="009E31D0" w:rsidRDefault="009E31D0" w:rsidP="009E31D0">
            <w:pPr>
              <w:spacing w:after="0" w:line="240" w:lineRule="auto"/>
              <w:ind w:left="228" w:right="244" w:firstLine="574"/>
              <w:jc w:val="both"/>
              <w:rPr>
                <w:rFonts w:ascii="Times New Roman" w:hAnsi="Times New Roman" w:cs="Times New Roman"/>
                <w:sz w:val="24"/>
                <w:szCs w:val="24"/>
              </w:rPr>
            </w:pPr>
            <w:r w:rsidRPr="009E31D0">
              <w:rPr>
                <w:rFonts w:ascii="Times New Roman" w:hAnsi="Times New Roman" w:cs="Times New Roman"/>
                <w:sz w:val="24"/>
                <w:szCs w:val="24"/>
              </w:rPr>
              <w:t>Ietekme uz iedzīvotāju veselību – nav attiecināms.</w:t>
            </w:r>
          </w:p>
          <w:p w14:paraId="54C5743B" w14:textId="77777777" w:rsidR="009E31D0" w:rsidRPr="009E31D0" w:rsidRDefault="009E31D0" w:rsidP="009E31D0">
            <w:pPr>
              <w:spacing w:after="0" w:line="240" w:lineRule="auto"/>
              <w:ind w:left="228" w:right="244" w:firstLine="574"/>
              <w:jc w:val="both"/>
              <w:rPr>
                <w:rFonts w:ascii="Times New Roman" w:hAnsi="Times New Roman" w:cs="Times New Roman"/>
                <w:sz w:val="24"/>
                <w:szCs w:val="24"/>
              </w:rPr>
            </w:pPr>
            <w:r w:rsidRPr="009E31D0">
              <w:rPr>
                <w:rFonts w:ascii="Times New Roman" w:hAnsi="Times New Roman" w:cs="Times New Roman"/>
                <w:sz w:val="24"/>
                <w:szCs w:val="24"/>
              </w:rPr>
              <w:t>Ietekme uz uzņēmējdarbības vidi – nav attiecināms. </w:t>
            </w:r>
          </w:p>
          <w:p w14:paraId="3608D486" w14:textId="77777777" w:rsidR="009E31D0" w:rsidRPr="009E31D0" w:rsidRDefault="009E31D0" w:rsidP="009E31D0">
            <w:pPr>
              <w:spacing w:after="0" w:line="240" w:lineRule="auto"/>
              <w:ind w:left="228" w:right="244" w:firstLine="574"/>
              <w:jc w:val="both"/>
              <w:rPr>
                <w:rFonts w:ascii="Times New Roman" w:hAnsi="Times New Roman" w:cs="Times New Roman"/>
                <w:sz w:val="24"/>
                <w:szCs w:val="24"/>
              </w:rPr>
            </w:pPr>
            <w:r w:rsidRPr="009E31D0">
              <w:rPr>
                <w:rFonts w:ascii="Times New Roman" w:hAnsi="Times New Roman" w:cs="Times New Roman"/>
                <w:sz w:val="24"/>
                <w:szCs w:val="24"/>
              </w:rPr>
              <w:t>Ietekme uz konkurenci – Saistošajos noteikumos paredzētie pasākumi neierobežo konkurenci.</w:t>
            </w:r>
          </w:p>
        </w:tc>
      </w:tr>
      <w:tr w:rsidR="009E31D0" w:rsidRPr="009E31D0" w14:paraId="47C3F17C" w14:textId="77777777" w:rsidTr="004E497F">
        <w:tc>
          <w:tcPr>
            <w:tcW w:w="1300" w:type="pct"/>
            <w:tcBorders>
              <w:top w:val="outset" w:sz="6" w:space="0" w:color="414142"/>
              <w:left w:val="outset" w:sz="6" w:space="0" w:color="414142"/>
              <w:bottom w:val="outset" w:sz="6" w:space="0" w:color="414142"/>
              <w:right w:val="outset" w:sz="6" w:space="0" w:color="414142"/>
            </w:tcBorders>
            <w:hideMark/>
          </w:tcPr>
          <w:p w14:paraId="76B28BED" w14:textId="77777777" w:rsidR="009E31D0" w:rsidRPr="009E31D0" w:rsidRDefault="009E31D0" w:rsidP="009E31D0">
            <w:pPr>
              <w:spacing w:after="0" w:line="240" w:lineRule="auto"/>
              <w:rPr>
                <w:rFonts w:ascii="Times New Roman" w:hAnsi="Times New Roman" w:cs="Times New Roman"/>
                <w:sz w:val="24"/>
                <w:szCs w:val="24"/>
              </w:rPr>
            </w:pPr>
            <w:r w:rsidRPr="009E31D0">
              <w:rPr>
                <w:rFonts w:ascii="Times New Roman" w:hAnsi="Times New Roman" w:cs="Times New Roman"/>
                <w:sz w:val="24"/>
                <w:szCs w:val="24"/>
              </w:rPr>
              <w:t>Saistošo noteikumu ietekme uz administratīvajām procedūrām un to izmaksām gan attiecībā uz saimnieciskās darbības veicējiem, gan fiziskajām personām un nevalstiskā sektora organizācijām, gan budžeta finansētām institūcijām</w:t>
            </w:r>
          </w:p>
        </w:tc>
        <w:tc>
          <w:tcPr>
            <w:tcW w:w="3700" w:type="pct"/>
            <w:tcBorders>
              <w:top w:val="outset" w:sz="6" w:space="0" w:color="414142"/>
              <w:left w:val="outset" w:sz="6" w:space="0" w:color="414142"/>
              <w:bottom w:val="outset" w:sz="6" w:space="0" w:color="414142"/>
              <w:right w:val="outset" w:sz="6" w:space="0" w:color="414142"/>
            </w:tcBorders>
            <w:hideMark/>
          </w:tcPr>
          <w:p w14:paraId="3AAEF3F1" w14:textId="77777777" w:rsidR="009E31D0" w:rsidRPr="009E31D0" w:rsidRDefault="009E31D0" w:rsidP="009E31D0">
            <w:pPr>
              <w:spacing w:after="0" w:line="240" w:lineRule="auto"/>
              <w:ind w:left="228" w:right="244" w:firstLine="574"/>
              <w:jc w:val="both"/>
              <w:rPr>
                <w:rFonts w:ascii="Times New Roman" w:hAnsi="Times New Roman" w:cs="Times New Roman"/>
                <w:sz w:val="24"/>
                <w:szCs w:val="24"/>
              </w:rPr>
            </w:pPr>
            <w:r w:rsidRPr="009E31D0">
              <w:rPr>
                <w:rFonts w:ascii="Times New Roman" w:hAnsi="Times New Roman" w:cs="Times New Roman"/>
                <w:sz w:val="24"/>
                <w:szCs w:val="24"/>
              </w:rPr>
              <w:t>Saistošie noteikumi neietekmē līdzšinējās administratīvās procedūras. Netiek mainīta kārtība, kādā tiek iesniegti nepieciešamie dokumenti un piešķirti pabalsti.</w:t>
            </w:r>
          </w:p>
          <w:p w14:paraId="64D12D4E" w14:textId="77777777" w:rsidR="009E31D0" w:rsidRPr="009E31D0" w:rsidRDefault="009E31D0" w:rsidP="009E31D0">
            <w:pPr>
              <w:spacing w:after="0" w:line="240" w:lineRule="auto"/>
              <w:ind w:left="228" w:right="244" w:firstLine="574"/>
              <w:jc w:val="both"/>
              <w:rPr>
                <w:rFonts w:ascii="Times New Roman" w:hAnsi="Times New Roman" w:cs="Times New Roman"/>
                <w:sz w:val="24"/>
                <w:szCs w:val="24"/>
              </w:rPr>
            </w:pPr>
            <w:r w:rsidRPr="009E31D0">
              <w:rPr>
                <w:rFonts w:ascii="Times New Roman" w:hAnsi="Times New Roman" w:cs="Times New Roman"/>
                <w:sz w:val="24"/>
                <w:szCs w:val="24"/>
              </w:rPr>
              <w:t>Nav paredzamas papildu administratīvo procedūru izmaksas.</w:t>
            </w:r>
          </w:p>
        </w:tc>
      </w:tr>
      <w:tr w:rsidR="009E31D0" w:rsidRPr="009E31D0" w14:paraId="2DC890FE" w14:textId="77777777" w:rsidTr="004E497F">
        <w:tc>
          <w:tcPr>
            <w:tcW w:w="1300" w:type="pct"/>
            <w:tcBorders>
              <w:top w:val="outset" w:sz="6" w:space="0" w:color="414142"/>
              <w:left w:val="outset" w:sz="6" w:space="0" w:color="414142"/>
              <w:bottom w:val="outset" w:sz="6" w:space="0" w:color="414142"/>
              <w:right w:val="outset" w:sz="6" w:space="0" w:color="414142"/>
            </w:tcBorders>
            <w:hideMark/>
          </w:tcPr>
          <w:p w14:paraId="43140E52" w14:textId="77777777" w:rsidR="009E31D0" w:rsidRPr="009E31D0" w:rsidRDefault="009E31D0" w:rsidP="009E31D0">
            <w:pPr>
              <w:spacing w:after="0" w:line="240" w:lineRule="auto"/>
              <w:rPr>
                <w:rFonts w:ascii="Times New Roman" w:hAnsi="Times New Roman" w:cs="Times New Roman"/>
                <w:sz w:val="24"/>
                <w:szCs w:val="24"/>
              </w:rPr>
            </w:pPr>
            <w:r w:rsidRPr="009E31D0">
              <w:rPr>
                <w:rFonts w:ascii="Times New Roman" w:hAnsi="Times New Roman" w:cs="Times New Roman"/>
                <w:sz w:val="24"/>
                <w:szCs w:val="24"/>
              </w:rPr>
              <w:t>Saistošo noteikumu ietekme uz pašvaldības funkcijām un cilvēkresursiem</w:t>
            </w:r>
          </w:p>
        </w:tc>
        <w:tc>
          <w:tcPr>
            <w:tcW w:w="3700" w:type="pct"/>
            <w:tcBorders>
              <w:top w:val="outset" w:sz="6" w:space="0" w:color="414142"/>
              <w:left w:val="outset" w:sz="6" w:space="0" w:color="414142"/>
              <w:bottom w:val="outset" w:sz="6" w:space="0" w:color="414142"/>
              <w:right w:val="outset" w:sz="6" w:space="0" w:color="414142"/>
            </w:tcBorders>
            <w:hideMark/>
          </w:tcPr>
          <w:p w14:paraId="73762552" w14:textId="77777777" w:rsidR="009E31D0" w:rsidRPr="009E31D0" w:rsidRDefault="009E31D0" w:rsidP="009E31D0">
            <w:pPr>
              <w:spacing w:after="0" w:line="240" w:lineRule="auto"/>
              <w:ind w:left="228" w:right="244" w:firstLine="574"/>
              <w:jc w:val="both"/>
              <w:rPr>
                <w:rFonts w:ascii="Times New Roman" w:hAnsi="Times New Roman" w:cs="Times New Roman"/>
                <w:sz w:val="24"/>
                <w:szCs w:val="24"/>
              </w:rPr>
            </w:pPr>
            <w:r w:rsidRPr="009E31D0">
              <w:rPr>
                <w:rFonts w:ascii="Times New Roman" w:hAnsi="Times New Roman" w:cs="Times New Roman"/>
                <w:sz w:val="24"/>
                <w:szCs w:val="24"/>
              </w:rPr>
              <w:t>Jauna ietekme uz pašvaldības funkcijas, kuras izpildei tiek izstrādāti šie saistošie noteikumi – </w:t>
            </w:r>
            <w:hyperlink r:id="rId4" w:tgtFrame="_blank" w:history="1">
              <w:r w:rsidRPr="009E31D0">
                <w:rPr>
                  <w:rStyle w:val="Hipersaite"/>
                  <w:rFonts w:ascii="Times New Roman" w:hAnsi="Times New Roman" w:cs="Times New Roman"/>
                  <w:color w:val="000000" w:themeColor="text1"/>
                  <w:sz w:val="24"/>
                  <w:szCs w:val="24"/>
                  <w:u w:val="none"/>
                </w:rPr>
                <w:t>Pašvaldību likuma</w:t>
              </w:r>
            </w:hyperlink>
            <w:r w:rsidRPr="009E31D0">
              <w:rPr>
                <w:rFonts w:ascii="Times New Roman" w:hAnsi="Times New Roman" w:cs="Times New Roman"/>
                <w:color w:val="000000" w:themeColor="text1"/>
                <w:sz w:val="24"/>
                <w:szCs w:val="24"/>
              </w:rPr>
              <w:t> </w:t>
            </w:r>
            <w:hyperlink r:id="rId5" w:anchor="p4" w:tgtFrame="_blank" w:history="1">
              <w:r w:rsidRPr="009E31D0">
                <w:rPr>
                  <w:rStyle w:val="Hipersaite"/>
                  <w:rFonts w:ascii="Times New Roman" w:hAnsi="Times New Roman" w:cs="Times New Roman"/>
                  <w:color w:val="000000" w:themeColor="text1"/>
                  <w:sz w:val="24"/>
                  <w:szCs w:val="24"/>
                  <w:u w:val="none"/>
                </w:rPr>
                <w:t>4.</w:t>
              </w:r>
            </w:hyperlink>
            <w:r w:rsidRPr="009E31D0">
              <w:rPr>
                <w:rFonts w:ascii="Times New Roman" w:hAnsi="Times New Roman" w:cs="Times New Roman"/>
                <w:sz w:val="24"/>
                <w:szCs w:val="24"/>
              </w:rPr>
              <w:t> panta pirmās daļas 9. punktā noteiktā autonomā funkcija: nodrošināt iedzīvotājiem atbalstu sociālo problēmu risināšanā, kā arī iespēju saņemt sociālo palīdzību un sociālos pakalpojumus, netiek paredzēta.</w:t>
            </w:r>
          </w:p>
          <w:p w14:paraId="1682AA36" w14:textId="77777777" w:rsidR="009E31D0" w:rsidRPr="009E31D0" w:rsidRDefault="009E31D0" w:rsidP="009E31D0">
            <w:pPr>
              <w:spacing w:after="0" w:line="240" w:lineRule="auto"/>
              <w:ind w:left="228" w:right="244" w:firstLine="574"/>
              <w:jc w:val="both"/>
              <w:rPr>
                <w:rFonts w:ascii="Times New Roman" w:hAnsi="Times New Roman" w:cs="Times New Roman"/>
                <w:sz w:val="24"/>
                <w:szCs w:val="24"/>
              </w:rPr>
            </w:pPr>
            <w:r w:rsidRPr="009E31D0">
              <w:rPr>
                <w:rFonts w:ascii="Times New Roman" w:hAnsi="Times New Roman" w:cs="Times New Roman"/>
                <w:sz w:val="24"/>
                <w:szCs w:val="24"/>
              </w:rPr>
              <w:t>Saistošo noteikumu izpildes nodrošināšanai tiks iesaistīti pašvaldības esošie cilvēkresursi, nav nepieciešams veidot jaunas pašvaldības institūcijas vai darba vietas.</w:t>
            </w:r>
          </w:p>
        </w:tc>
      </w:tr>
      <w:tr w:rsidR="009E31D0" w:rsidRPr="009E31D0" w14:paraId="7F9B079D" w14:textId="77777777" w:rsidTr="004E497F">
        <w:tc>
          <w:tcPr>
            <w:tcW w:w="1300" w:type="pct"/>
            <w:tcBorders>
              <w:top w:val="outset" w:sz="6" w:space="0" w:color="414142"/>
              <w:left w:val="outset" w:sz="6" w:space="0" w:color="414142"/>
              <w:bottom w:val="outset" w:sz="6" w:space="0" w:color="414142"/>
              <w:right w:val="outset" w:sz="6" w:space="0" w:color="414142"/>
            </w:tcBorders>
            <w:hideMark/>
          </w:tcPr>
          <w:p w14:paraId="026F1CAB" w14:textId="77777777" w:rsidR="009E31D0" w:rsidRPr="009E31D0" w:rsidRDefault="009E31D0" w:rsidP="009E31D0">
            <w:pPr>
              <w:spacing w:after="0" w:line="240" w:lineRule="auto"/>
              <w:rPr>
                <w:rFonts w:ascii="Times New Roman" w:hAnsi="Times New Roman" w:cs="Times New Roman"/>
                <w:sz w:val="24"/>
                <w:szCs w:val="24"/>
              </w:rPr>
            </w:pPr>
            <w:r w:rsidRPr="009E31D0">
              <w:rPr>
                <w:rFonts w:ascii="Times New Roman" w:hAnsi="Times New Roman" w:cs="Times New Roman"/>
                <w:sz w:val="24"/>
                <w:szCs w:val="24"/>
              </w:rPr>
              <w:lastRenderedPageBreak/>
              <w:t>Saistošo noteikumu izpildes nodrošināšana</w:t>
            </w:r>
          </w:p>
        </w:tc>
        <w:tc>
          <w:tcPr>
            <w:tcW w:w="3700" w:type="pct"/>
            <w:tcBorders>
              <w:top w:val="outset" w:sz="6" w:space="0" w:color="414142"/>
              <w:left w:val="outset" w:sz="6" w:space="0" w:color="414142"/>
              <w:bottom w:val="outset" w:sz="6" w:space="0" w:color="414142"/>
              <w:right w:val="outset" w:sz="6" w:space="0" w:color="414142"/>
            </w:tcBorders>
            <w:hideMark/>
          </w:tcPr>
          <w:p w14:paraId="7BAB8F07" w14:textId="77777777" w:rsidR="009E31D0" w:rsidRPr="009E31D0" w:rsidRDefault="009E31D0" w:rsidP="009E31D0">
            <w:pPr>
              <w:spacing w:after="0" w:line="240" w:lineRule="auto"/>
              <w:ind w:left="228" w:right="244" w:firstLine="574"/>
              <w:jc w:val="both"/>
              <w:rPr>
                <w:rFonts w:ascii="Times New Roman" w:hAnsi="Times New Roman" w:cs="Times New Roman"/>
                <w:sz w:val="24"/>
                <w:szCs w:val="24"/>
              </w:rPr>
            </w:pPr>
            <w:r w:rsidRPr="009E31D0">
              <w:rPr>
                <w:rFonts w:ascii="Times New Roman" w:hAnsi="Times New Roman" w:cs="Times New Roman"/>
                <w:sz w:val="24"/>
                <w:szCs w:val="24"/>
              </w:rPr>
              <w:t>Saistošajos noteikumos noteiktos pabalstus administrēs pašvaldības iestāde "Madonas novada Sociālais dienests".</w:t>
            </w:r>
          </w:p>
        </w:tc>
      </w:tr>
      <w:tr w:rsidR="009E31D0" w:rsidRPr="009E31D0" w14:paraId="31759DE4" w14:textId="77777777" w:rsidTr="004E497F">
        <w:tc>
          <w:tcPr>
            <w:tcW w:w="1300" w:type="pct"/>
            <w:tcBorders>
              <w:top w:val="outset" w:sz="6" w:space="0" w:color="414142"/>
              <w:left w:val="outset" w:sz="6" w:space="0" w:color="414142"/>
              <w:bottom w:val="outset" w:sz="6" w:space="0" w:color="414142"/>
              <w:right w:val="outset" w:sz="6" w:space="0" w:color="414142"/>
            </w:tcBorders>
            <w:hideMark/>
          </w:tcPr>
          <w:p w14:paraId="797FFD8E" w14:textId="77777777" w:rsidR="009E31D0" w:rsidRPr="009E31D0" w:rsidRDefault="009E31D0" w:rsidP="009E31D0">
            <w:pPr>
              <w:spacing w:after="0" w:line="240" w:lineRule="auto"/>
              <w:rPr>
                <w:rFonts w:ascii="Times New Roman" w:hAnsi="Times New Roman" w:cs="Times New Roman"/>
                <w:sz w:val="24"/>
                <w:szCs w:val="24"/>
              </w:rPr>
            </w:pPr>
            <w:r w:rsidRPr="009E31D0">
              <w:rPr>
                <w:rFonts w:ascii="Times New Roman" w:hAnsi="Times New Roman" w:cs="Times New Roman"/>
                <w:sz w:val="24"/>
                <w:szCs w:val="24"/>
              </w:rPr>
              <w:t>Saistošo noteikumu prasību un izmaksu samērīgumu pret ieguvumiem, ko sniedz mērķa sasniegšana</w:t>
            </w:r>
          </w:p>
        </w:tc>
        <w:tc>
          <w:tcPr>
            <w:tcW w:w="3700" w:type="pct"/>
            <w:tcBorders>
              <w:top w:val="outset" w:sz="6" w:space="0" w:color="414142"/>
              <w:left w:val="outset" w:sz="6" w:space="0" w:color="414142"/>
              <w:bottom w:val="outset" w:sz="6" w:space="0" w:color="414142"/>
              <w:right w:val="outset" w:sz="6" w:space="0" w:color="414142"/>
            </w:tcBorders>
            <w:hideMark/>
          </w:tcPr>
          <w:p w14:paraId="3E2F239A" w14:textId="77777777" w:rsidR="009E31D0" w:rsidRPr="009E31D0" w:rsidRDefault="009E31D0" w:rsidP="009E31D0">
            <w:pPr>
              <w:spacing w:after="0" w:line="240" w:lineRule="auto"/>
              <w:ind w:left="228" w:right="244" w:firstLine="574"/>
              <w:jc w:val="both"/>
              <w:rPr>
                <w:rFonts w:ascii="Times New Roman" w:hAnsi="Times New Roman" w:cs="Times New Roman"/>
                <w:sz w:val="24"/>
                <w:szCs w:val="24"/>
              </w:rPr>
            </w:pPr>
            <w:r w:rsidRPr="009E31D0">
              <w:rPr>
                <w:rFonts w:ascii="Times New Roman" w:hAnsi="Times New Roman" w:cs="Times New Roman"/>
                <w:sz w:val="24"/>
                <w:szCs w:val="24"/>
              </w:rPr>
              <w:t>Saistošie noteikumi ir piemēroti iecerētā mērķa sasniegšanai – sniegt atbalstu mazāk aizsargātākajām iedzīvotāju grupām – bāreņiem un bez vecāku gādības palikušajiem bērniem, un paredz tikai to, kas ir vajadzīgs minētā mērķa nodrošināšanai.</w:t>
            </w:r>
          </w:p>
        </w:tc>
      </w:tr>
      <w:tr w:rsidR="009E31D0" w:rsidRPr="009E31D0" w14:paraId="4A7F4FD9" w14:textId="77777777" w:rsidTr="004E497F">
        <w:tc>
          <w:tcPr>
            <w:tcW w:w="1300" w:type="pct"/>
            <w:tcBorders>
              <w:top w:val="outset" w:sz="6" w:space="0" w:color="414142"/>
              <w:left w:val="outset" w:sz="6" w:space="0" w:color="414142"/>
              <w:bottom w:val="outset" w:sz="6" w:space="0" w:color="414142"/>
              <w:right w:val="outset" w:sz="6" w:space="0" w:color="414142"/>
            </w:tcBorders>
            <w:hideMark/>
          </w:tcPr>
          <w:p w14:paraId="08371098" w14:textId="77777777" w:rsidR="009E31D0" w:rsidRPr="009E31D0" w:rsidRDefault="009E31D0" w:rsidP="009E31D0">
            <w:pPr>
              <w:spacing w:after="0" w:line="240" w:lineRule="auto"/>
              <w:rPr>
                <w:rFonts w:ascii="Times New Roman" w:hAnsi="Times New Roman" w:cs="Times New Roman"/>
                <w:sz w:val="24"/>
                <w:szCs w:val="24"/>
              </w:rPr>
            </w:pPr>
            <w:r w:rsidRPr="009E31D0">
              <w:rPr>
                <w:rFonts w:ascii="Times New Roman" w:hAnsi="Times New Roman" w:cs="Times New Roman"/>
                <w:sz w:val="24"/>
                <w:szCs w:val="24"/>
              </w:rPr>
              <w:t>Saistošo noteikumu izstrādes gaitā veiktās konsultācijas ar privātpersonām, saņemtais sabiedrības viedoklis</w:t>
            </w:r>
          </w:p>
        </w:tc>
        <w:tc>
          <w:tcPr>
            <w:tcW w:w="3700" w:type="pct"/>
            <w:tcBorders>
              <w:top w:val="outset" w:sz="6" w:space="0" w:color="414142"/>
              <w:left w:val="outset" w:sz="6" w:space="0" w:color="414142"/>
              <w:bottom w:val="outset" w:sz="6" w:space="0" w:color="414142"/>
              <w:right w:val="outset" w:sz="6" w:space="0" w:color="414142"/>
            </w:tcBorders>
            <w:hideMark/>
          </w:tcPr>
          <w:p w14:paraId="438445C0" w14:textId="77777777" w:rsidR="009E31D0" w:rsidRPr="009E31D0" w:rsidRDefault="009E31D0" w:rsidP="009E31D0">
            <w:pPr>
              <w:spacing w:after="0" w:line="240" w:lineRule="auto"/>
              <w:ind w:left="228" w:right="244" w:firstLine="574"/>
              <w:jc w:val="both"/>
              <w:rPr>
                <w:rFonts w:ascii="Times New Roman" w:hAnsi="Times New Roman" w:cs="Times New Roman"/>
                <w:sz w:val="24"/>
                <w:szCs w:val="24"/>
              </w:rPr>
            </w:pPr>
            <w:r w:rsidRPr="009E31D0">
              <w:rPr>
                <w:rFonts w:ascii="Times New Roman" w:hAnsi="Times New Roman" w:cs="Times New Roman"/>
                <w:sz w:val="24"/>
                <w:szCs w:val="24"/>
              </w:rPr>
              <w:t>Atbilstoši </w:t>
            </w:r>
            <w:hyperlink r:id="rId6" w:tgtFrame="_blank" w:history="1">
              <w:r w:rsidRPr="009E31D0">
                <w:rPr>
                  <w:rStyle w:val="Hipersaite"/>
                  <w:rFonts w:ascii="Times New Roman" w:hAnsi="Times New Roman" w:cs="Times New Roman"/>
                  <w:color w:val="000000" w:themeColor="text1"/>
                  <w:sz w:val="24"/>
                  <w:szCs w:val="24"/>
                  <w:u w:val="none"/>
                </w:rPr>
                <w:t>Pašvaldību likuma</w:t>
              </w:r>
            </w:hyperlink>
            <w:r w:rsidRPr="009E31D0">
              <w:rPr>
                <w:rFonts w:ascii="Times New Roman" w:hAnsi="Times New Roman" w:cs="Times New Roman"/>
                <w:color w:val="000000" w:themeColor="text1"/>
                <w:sz w:val="24"/>
                <w:szCs w:val="24"/>
              </w:rPr>
              <w:t> </w:t>
            </w:r>
            <w:hyperlink r:id="rId7" w:anchor="p46" w:tgtFrame="_blank" w:history="1">
              <w:r w:rsidRPr="009E31D0">
                <w:rPr>
                  <w:rStyle w:val="Hipersaite"/>
                  <w:rFonts w:ascii="Times New Roman" w:hAnsi="Times New Roman" w:cs="Times New Roman"/>
                  <w:color w:val="000000" w:themeColor="text1"/>
                  <w:sz w:val="24"/>
                  <w:szCs w:val="24"/>
                  <w:u w:val="none"/>
                </w:rPr>
                <w:t>46.</w:t>
              </w:r>
            </w:hyperlink>
            <w:r w:rsidRPr="009E31D0">
              <w:rPr>
                <w:rFonts w:ascii="Times New Roman" w:hAnsi="Times New Roman" w:cs="Times New Roman"/>
                <w:sz w:val="24"/>
                <w:szCs w:val="24"/>
              </w:rPr>
              <w:t xml:space="preserve"> panta trešajai daļai, lai informētu sabiedrību par Saistošo noteikumu projektu un dotu iespēju iedzīvotājiem izteikt viedokli, Saistošo noteikumu projekts no 2025. gada ________ līdz ________ publicēts pašvaldības tīmekļa vietnē www.madona.lv sadaļas "Dokumenti" </w:t>
            </w:r>
            <w:proofErr w:type="spellStart"/>
            <w:r w:rsidRPr="009E31D0">
              <w:rPr>
                <w:rFonts w:ascii="Times New Roman" w:hAnsi="Times New Roman" w:cs="Times New Roman"/>
                <w:sz w:val="24"/>
                <w:szCs w:val="24"/>
              </w:rPr>
              <w:t>apakšsadaļā</w:t>
            </w:r>
            <w:proofErr w:type="spellEnd"/>
            <w:r w:rsidRPr="009E31D0">
              <w:rPr>
                <w:rFonts w:ascii="Times New Roman" w:hAnsi="Times New Roman" w:cs="Times New Roman"/>
                <w:sz w:val="24"/>
                <w:szCs w:val="24"/>
              </w:rPr>
              <w:t xml:space="preserve"> "Saistošo noteikumu projekti".</w:t>
            </w:r>
          </w:p>
          <w:p w14:paraId="4474A8DF" w14:textId="47DD202E" w:rsidR="009E31D0" w:rsidRPr="009E31D0" w:rsidRDefault="009E31D0" w:rsidP="009E31D0">
            <w:pPr>
              <w:spacing w:after="0" w:line="240" w:lineRule="auto"/>
              <w:ind w:left="228" w:right="244" w:firstLine="574"/>
              <w:jc w:val="both"/>
              <w:rPr>
                <w:rFonts w:ascii="Times New Roman" w:hAnsi="Times New Roman" w:cs="Times New Roman"/>
                <w:sz w:val="24"/>
                <w:szCs w:val="24"/>
              </w:rPr>
            </w:pPr>
            <w:r w:rsidRPr="009E31D0">
              <w:rPr>
                <w:rFonts w:ascii="Times New Roman" w:hAnsi="Times New Roman" w:cs="Times New Roman"/>
                <w:sz w:val="24"/>
                <w:szCs w:val="24"/>
              </w:rPr>
              <w:t xml:space="preserve">No 2025. gada _______________ iedzīvotāju priekšlikumi </w:t>
            </w:r>
          </w:p>
        </w:tc>
      </w:tr>
    </w:tbl>
    <w:p w14:paraId="112713B3" w14:textId="77777777" w:rsidR="009E31D0" w:rsidRDefault="009E31D0" w:rsidP="009E31D0">
      <w:pPr>
        <w:spacing w:after="0" w:line="240" w:lineRule="auto"/>
        <w:rPr>
          <w:rFonts w:ascii="Times New Roman" w:hAnsi="Times New Roman" w:cs="Times New Roman"/>
          <w:sz w:val="24"/>
          <w:szCs w:val="24"/>
        </w:rPr>
      </w:pPr>
      <w:bookmarkStart w:id="1" w:name="_Hlk208988977"/>
    </w:p>
    <w:p w14:paraId="232B61AB" w14:textId="77777777" w:rsidR="009E31D0" w:rsidRDefault="009E31D0" w:rsidP="009E31D0">
      <w:pPr>
        <w:spacing w:after="0" w:line="240" w:lineRule="auto"/>
        <w:rPr>
          <w:rFonts w:ascii="Times New Roman" w:hAnsi="Times New Roman" w:cs="Times New Roman"/>
          <w:sz w:val="24"/>
          <w:szCs w:val="24"/>
        </w:rPr>
      </w:pPr>
    </w:p>
    <w:p w14:paraId="524E93F8" w14:textId="77777777" w:rsidR="009E31D0" w:rsidRPr="009E31D0" w:rsidRDefault="009E31D0" w:rsidP="009E31D0">
      <w:pPr>
        <w:spacing w:after="0" w:line="240" w:lineRule="auto"/>
        <w:rPr>
          <w:rFonts w:ascii="Times New Roman" w:hAnsi="Times New Roman" w:cs="Times New Roman"/>
          <w:sz w:val="24"/>
          <w:szCs w:val="24"/>
        </w:rPr>
      </w:pPr>
      <w:r>
        <w:rPr>
          <w:rFonts w:ascii="Times New Roman" w:hAnsi="Times New Roman" w:cs="Times New Roman"/>
          <w:sz w:val="24"/>
          <w:szCs w:val="24"/>
        </w:rPr>
        <w:t>D</w:t>
      </w:r>
      <w:r w:rsidRPr="009E31D0">
        <w:rPr>
          <w:rFonts w:ascii="Times New Roman" w:hAnsi="Times New Roman" w:cs="Times New Roman"/>
          <w:sz w:val="24"/>
          <w:szCs w:val="24"/>
        </w:rPr>
        <w:t>omes priekšsēdētājs </w:t>
      </w:r>
      <w:r>
        <w:rPr>
          <w:rFonts w:ascii="Times New Roman" w:hAnsi="Times New Roman" w:cs="Times New Roman"/>
          <w:sz w:val="24"/>
          <w:szCs w:val="24"/>
        </w:rPr>
        <w:t xml:space="preserve">                                                                                              </w:t>
      </w:r>
      <w:r w:rsidRPr="009E31D0">
        <w:rPr>
          <w:rFonts w:ascii="Times New Roman" w:hAnsi="Times New Roman" w:cs="Times New Roman"/>
          <w:sz w:val="24"/>
          <w:szCs w:val="24"/>
        </w:rPr>
        <w:t>A. Lungevičs</w:t>
      </w:r>
    </w:p>
    <w:bookmarkEnd w:id="1"/>
    <w:p w14:paraId="2B8F6970" w14:textId="77777777" w:rsidR="009E31D0" w:rsidRPr="009E31D0" w:rsidRDefault="009E31D0" w:rsidP="009E31D0">
      <w:pPr>
        <w:spacing w:after="0" w:line="240" w:lineRule="auto"/>
        <w:rPr>
          <w:rFonts w:ascii="Times New Roman" w:hAnsi="Times New Roman" w:cs="Times New Roman"/>
          <w:b/>
          <w:bCs/>
          <w:sz w:val="24"/>
          <w:szCs w:val="24"/>
        </w:rPr>
      </w:pPr>
    </w:p>
    <w:p w14:paraId="37CCA715" w14:textId="77777777" w:rsidR="005B6889" w:rsidRPr="009E31D0" w:rsidRDefault="005B6889" w:rsidP="009E31D0">
      <w:pPr>
        <w:spacing w:after="0" w:line="240" w:lineRule="auto"/>
        <w:rPr>
          <w:rFonts w:ascii="Times New Roman" w:hAnsi="Times New Roman" w:cs="Times New Roman"/>
          <w:sz w:val="24"/>
          <w:szCs w:val="24"/>
        </w:rPr>
      </w:pPr>
    </w:p>
    <w:sectPr w:rsidR="005B6889" w:rsidRPr="009E31D0" w:rsidSect="009E2171">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1D0"/>
    <w:rsid w:val="001E14E8"/>
    <w:rsid w:val="005247DB"/>
    <w:rsid w:val="005B6889"/>
    <w:rsid w:val="008F6E05"/>
    <w:rsid w:val="009E2171"/>
    <w:rsid w:val="009E31D0"/>
    <w:rsid w:val="00A0407B"/>
    <w:rsid w:val="00AA242E"/>
    <w:rsid w:val="00AF523A"/>
    <w:rsid w:val="00B0644C"/>
    <w:rsid w:val="00DF24C1"/>
    <w:rsid w:val="00F21EE8"/>
    <w:rsid w:val="00F265F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E3E23"/>
  <w15:chartTrackingRefBased/>
  <w15:docId w15:val="{56FD0EB5-B22E-409E-BE92-36D2F9502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9E31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9E31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9E31D0"/>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9E31D0"/>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9E31D0"/>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9E31D0"/>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9E31D0"/>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9E31D0"/>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9E31D0"/>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E31D0"/>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9E31D0"/>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9E31D0"/>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9E31D0"/>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9E31D0"/>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9E31D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9E31D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9E31D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9E31D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9E31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9E31D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9E31D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9E31D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9E31D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9E31D0"/>
    <w:rPr>
      <w:i/>
      <w:iCs/>
      <w:color w:val="404040" w:themeColor="text1" w:themeTint="BF"/>
    </w:rPr>
  </w:style>
  <w:style w:type="paragraph" w:styleId="Sarakstarindkopa">
    <w:name w:val="List Paragraph"/>
    <w:basedOn w:val="Parasts"/>
    <w:uiPriority w:val="34"/>
    <w:qFormat/>
    <w:rsid w:val="009E31D0"/>
    <w:pPr>
      <w:ind w:left="720"/>
      <w:contextualSpacing/>
    </w:pPr>
  </w:style>
  <w:style w:type="character" w:styleId="Intensvsizclums">
    <w:name w:val="Intense Emphasis"/>
    <w:basedOn w:val="Noklusjumarindkopasfonts"/>
    <w:uiPriority w:val="21"/>
    <w:qFormat/>
    <w:rsid w:val="009E31D0"/>
    <w:rPr>
      <w:i/>
      <w:iCs/>
      <w:color w:val="2F5496" w:themeColor="accent1" w:themeShade="BF"/>
    </w:rPr>
  </w:style>
  <w:style w:type="paragraph" w:styleId="Intensvscitts">
    <w:name w:val="Intense Quote"/>
    <w:basedOn w:val="Parasts"/>
    <w:next w:val="Parasts"/>
    <w:link w:val="IntensvscittsRakstz"/>
    <w:uiPriority w:val="30"/>
    <w:qFormat/>
    <w:rsid w:val="009E31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9E31D0"/>
    <w:rPr>
      <w:i/>
      <w:iCs/>
      <w:color w:val="2F5496" w:themeColor="accent1" w:themeShade="BF"/>
    </w:rPr>
  </w:style>
  <w:style w:type="character" w:styleId="Intensvaatsauce">
    <w:name w:val="Intense Reference"/>
    <w:basedOn w:val="Noklusjumarindkopasfonts"/>
    <w:uiPriority w:val="32"/>
    <w:qFormat/>
    <w:rsid w:val="009E31D0"/>
    <w:rPr>
      <w:b/>
      <w:bCs/>
      <w:smallCaps/>
      <w:color w:val="2F5496" w:themeColor="accent1" w:themeShade="BF"/>
      <w:spacing w:val="5"/>
    </w:rPr>
  </w:style>
  <w:style w:type="character" w:styleId="Hipersaite">
    <w:name w:val="Hyperlink"/>
    <w:basedOn w:val="Noklusjumarindkopasfonts"/>
    <w:uiPriority w:val="99"/>
    <w:unhideWhenUsed/>
    <w:rsid w:val="009E31D0"/>
    <w:rPr>
      <w:color w:val="0563C1" w:themeColor="hyperlink"/>
      <w:u w:val="single"/>
    </w:rPr>
  </w:style>
  <w:style w:type="character" w:styleId="Neatrisintapieminana">
    <w:name w:val="Unresolved Mention"/>
    <w:basedOn w:val="Noklusjumarindkopasfonts"/>
    <w:uiPriority w:val="99"/>
    <w:semiHidden/>
    <w:unhideWhenUsed/>
    <w:rsid w:val="009E31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ikumi.lv/ta/id/336956-pasvaldibu-likum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336956-pasvaldibu-likums" TargetMode="External"/><Relationship Id="rId5" Type="http://schemas.openxmlformats.org/officeDocument/2006/relationships/hyperlink" Target="https://likumi.lv/ta/id/336956-pasvaldibu-likums" TargetMode="External"/><Relationship Id="rId4" Type="http://schemas.openxmlformats.org/officeDocument/2006/relationships/hyperlink" Target="https://likumi.lv/ta/id/336956-pasvaldibu-likums" TargetMode="Externa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4197</Words>
  <Characters>2393</Characters>
  <Application>Microsoft Office Word</Application>
  <DocSecurity>0</DocSecurity>
  <Lines>19</Lines>
  <Paragraphs>13</Paragraphs>
  <ScaleCrop>false</ScaleCrop>
  <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Pidika</dc:creator>
  <cp:keywords/>
  <dc:description/>
  <cp:lastModifiedBy>SarmiteMelle</cp:lastModifiedBy>
  <cp:revision>2</cp:revision>
  <dcterms:created xsi:type="dcterms:W3CDTF">2025-10-13T14:06:00Z</dcterms:created>
  <dcterms:modified xsi:type="dcterms:W3CDTF">2025-10-14T15:09:00Z</dcterms:modified>
</cp:coreProperties>
</file>